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4070" w14:textId="61038AF3" w:rsidR="000B3DD8" w:rsidRPr="000B3DD8" w:rsidRDefault="000B3DD8" w:rsidP="000B3DD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D8">
        <w:rPr>
          <w:rFonts w:ascii="Times New Roman" w:hAnsi="Times New Roman" w:cs="Times New Roman"/>
          <w:b/>
          <w:bCs/>
          <w:sz w:val="28"/>
          <w:szCs w:val="28"/>
        </w:rPr>
        <w:t>Новая редакция Правил противопожарного режима</w:t>
      </w:r>
    </w:p>
    <w:p w14:paraId="29494907" w14:textId="0805F995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С 1 января 2021 года вступила в силу </w:t>
      </w:r>
      <w:hyperlink r:id="rId6" w:tooltip="новая редакция правил противопожарного режима, которую Правительство утвердило Постановлением №1479 от 16.09.2020 года" w:history="1">
        <w:r w:rsidRPr="000B3D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новая редакция правил противопожарного режима, которую Правительство утвердило Постановлением №1479 от 16.09.2020 года</w:t>
        </w:r>
      </w:hyperlink>
      <w:r w:rsidRPr="000B3DD8">
        <w:rPr>
          <w:rFonts w:ascii="Times New Roman" w:hAnsi="Times New Roman" w:cs="Times New Roman"/>
          <w:sz w:val="24"/>
          <w:szCs w:val="24"/>
        </w:rPr>
        <w:t>. В зоне внимания - несколько новых разделов, касающихся пиротехнических изделий, разведения огня на сельхозземлях и т.д., требования к средствам пожаротушения, уточненные правила эксплуатации подвалов и цоколей, корректировка требований к безопасности в общественных местах.  </w:t>
      </w:r>
    </w:p>
    <w:p w14:paraId="7B8361B7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Как и прежде нельзя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хранения продукции, оборудования, мебели и других предметов. Запрещается 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</w:p>
    <w:p w14:paraId="7A4890F4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На подвальных окнах и в оконных проемах запрещается установка глухих решеток, особенно если они являются эвакуационными выходами.</w:t>
      </w:r>
    </w:p>
    <w:p w14:paraId="4CEDDB00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В правила включены пункты о порядке содержания путей доступа подразделений пожарной охраны на объекты защиты - этажи, кровлю и т.д.; обязанностях и действиях работников при открытии и блокировании в открытом состоянии устройств, препятствующих свободной эвакуации людей (турникеты, вращающиеся двери и т.п.).</w:t>
      </w:r>
    </w:p>
    <w:p w14:paraId="5BF75A4D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С первого дня нового года запрещается использование открытого огня на балконах (лоджиях) квартир, жилых комнат общежитий и номеров гостиниц. В зданиях для проживания людей запрещается оставлять без присмотра источники открытого огня (свечи, непотушенные сигареты, керосиновые лампы и др.).</w:t>
      </w:r>
    </w:p>
    <w:p w14:paraId="3B502ADE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Запрещается эксплуатировать газовые приборы в случае их неисправности и без прохождения технического обслуживания.</w:t>
      </w:r>
    </w:p>
    <w:p w14:paraId="0D8959E6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</w:t>
      </w:r>
    </w:p>
    <w:p w14:paraId="694A7876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Новые правила дополнены разделами XXIII «Применение и реализация пиротехнических изделий бытового назначения» и XXIV «Применение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сооружениях».</w:t>
      </w:r>
    </w:p>
    <w:p w14:paraId="68FC31A3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В соответствии с законодательством, при подготовке и проведении фейерверков в местах массового пребывания людей с использованием пиротехнических изделий I - III класса опасности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утилизации.</w:t>
      </w:r>
    </w:p>
    <w:p w14:paraId="2E093433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Безопасность при устройстве фейерверков возлагается на организацию и (или) физических лиц, проводящих фейерверк.</w:t>
      </w:r>
    </w:p>
    <w:p w14:paraId="32245747" w14:textId="77777777" w:rsidR="000B3DD8" w:rsidRPr="000B3DD8" w:rsidRDefault="000B3DD8" w:rsidP="000B3D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запрещается в помещениях, зданиях и сооружениях </w:t>
      </w:r>
      <w:r w:rsidRPr="000B3DD8">
        <w:rPr>
          <w:rFonts w:ascii="Times New Roman" w:hAnsi="Times New Roman" w:cs="Times New Roman"/>
          <w:sz w:val="24"/>
          <w:szCs w:val="24"/>
        </w:rPr>
        <w:lastRenderedPageBreak/>
        <w:t>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 на кровлях, покрытии, балконах, лоджиях и выступающих частях фасадов зданий (сооружений); во время проведения митингов, демонстраций, шествий и пикетирования;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 при погодных условиях, не позволяющих обеспечить безопасность при их использовании; лицам, не преодолевшим возрастного ограничения, установленного производителем пиротехнического изделия.</w:t>
      </w:r>
    </w:p>
    <w:p w14:paraId="0505699C" w14:textId="57362DE6" w:rsidR="00D21753" w:rsidRDefault="00D21753" w:rsidP="000B3D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4CC5B" w14:textId="0DB97BD3" w:rsidR="000B3DD8" w:rsidRDefault="000B3DD8" w:rsidP="000B3D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CFFFC8" w14:textId="77777777" w:rsidR="000B3DD8" w:rsidRDefault="000B3DD8" w:rsidP="000B3D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A5D00" w14:textId="1F3FFCE3" w:rsidR="000B3DD8" w:rsidRDefault="000B3DD8" w:rsidP="000B3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ОНД и ПР Темрюкского района</w:t>
      </w:r>
    </w:p>
    <w:p w14:paraId="4A79CFE9" w14:textId="2E776114" w:rsidR="000B3DD8" w:rsidRPr="000B3DD8" w:rsidRDefault="000B3DD8" w:rsidP="000B3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лейтенант внутренней службы                                                                                                    Р.Э. Коваль</w:t>
      </w:r>
    </w:p>
    <w:sectPr w:rsidR="000B3DD8" w:rsidRPr="000B3DD8" w:rsidSect="000B3D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4243" w14:textId="77777777" w:rsidR="00430D71" w:rsidRDefault="00430D71" w:rsidP="000B3DD8">
      <w:pPr>
        <w:spacing w:after="0" w:line="240" w:lineRule="auto"/>
      </w:pPr>
      <w:r>
        <w:separator/>
      </w:r>
    </w:p>
  </w:endnote>
  <w:endnote w:type="continuationSeparator" w:id="0">
    <w:p w14:paraId="49961D0C" w14:textId="77777777" w:rsidR="00430D71" w:rsidRDefault="00430D71" w:rsidP="000B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A41C" w14:textId="77777777" w:rsidR="00430D71" w:rsidRDefault="00430D71" w:rsidP="000B3DD8">
      <w:pPr>
        <w:spacing w:after="0" w:line="240" w:lineRule="auto"/>
      </w:pPr>
      <w:r>
        <w:separator/>
      </w:r>
    </w:p>
  </w:footnote>
  <w:footnote w:type="continuationSeparator" w:id="0">
    <w:p w14:paraId="1F7D5B74" w14:textId="77777777" w:rsidR="00430D71" w:rsidRDefault="00430D71" w:rsidP="000B3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43"/>
    <w:rsid w:val="000B3DD8"/>
    <w:rsid w:val="00430D71"/>
    <w:rsid w:val="00B01943"/>
    <w:rsid w:val="00D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4C09"/>
  <w15:chartTrackingRefBased/>
  <w15:docId w15:val="{862FECD0-9843-46AE-A87F-B7454CF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3D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DD8"/>
  </w:style>
  <w:style w:type="paragraph" w:styleId="a7">
    <w:name w:val="footer"/>
    <w:basedOn w:val="a"/>
    <w:link w:val="a8"/>
    <w:uiPriority w:val="99"/>
    <w:unhideWhenUsed/>
    <w:rsid w:val="000B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1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consultant.ru/obj/file/doc/pr_250920-147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Коваль</dc:creator>
  <cp:keywords/>
  <dc:description/>
  <cp:lastModifiedBy>Ростислав Коваль</cp:lastModifiedBy>
  <cp:revision>2</cp:revision>
  <dcterms:created xsi:type="dcterms:W3CDTF">2021-03-31T09:12:00Z</dcterms:created>
  <dcterms:modified xsi:type="dcterms:W3CDTF">2021-03-31T09:19:00Z</dcterms:modified>
</cp:coreProperties>
</file>