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4E3" w:rsidRDefault="00F754E3" w:rsidP="00F754E3">
      <w:pPr>
        <w:shd w:val="clear" w:color="auto" w:fill="FFFFFF"/>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ПРИЛОЖЕНИЕ </w:t>
      </w:r>
    </w:p>
    <w:p w:rsidR="00F754E3" w:rsidRDefault="00F754E3" w:rsidP="00F754E3">
      <w:pPr>
        <w:shd w:val="clear" w:color="auto" w:fill="FFFFFF"/>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 протоколу № _</w:t>
      </w:r>
      <w:r w:rsidR="00E158D1">
        <w:rPr>
          <w:rFonts w:ascii="Times New Roman" w:eastAsia="Times New Roman" w:hAnsi="Times New Roman" w:cs="Times New Roman"/>
          <w:sz w:val="28"/>
          <w:szCs w:val="28"/>
          <w:lang w:eastAsia="ru-RU"/>
        </w:rPr>
        <w:t>1_ от «24»  марта</w:t>
      </w:r>
      <w:r>
        <w:rPr>
          <w:rFonts w:ascii="Times New Roman" w:eastAsia="Times New Roman" w:hAnsi="Times New Roman" w:cs="Times New Roman"/>
          <w:sz w:val="28"/>
          <w:szCs w:val="28"/>
          <w:lang w:eastAsia="ru-RU"/>
        </w:rPr>
        <w:t xml:space="preserve"> 2016</w:t>
      </w:r>
    </w:p>
    <w:p w:rsidR="00F754E3" w:rsidRDefault="00F754E3" w:rsidP="00F754E3">
      <w:pPr>
        <w:shd w:val="clear" w:color="auto" w:fill="FFFFFF"/>
        <w:spacing w:after="0" w:line="240" w:lineRule="auto"/>
        <w:jc w:val="right"/>
        <w:rPr>
          <w:rFonts w:ascii="Times New Roman" w:eastAsia="Times New Roman" w:hAnsi="Times New Roman" w:cs="Times New Roman"/>
          <w:sz w:val="28"/>
          <w:szCs w:val="28"/>
          <w:lang w:eastAsia="ru-RU"/>
        </w:rPr>
      </w:pPr>
    </w:p>
    <w:p w:rsidR="00F754E3" w:rsidRPr="00F754E3" w:rsidRDefault="00F754E3" w:rsidP="00F754E3">
      <w:pPr>
        <w:shd w:val="clear" w:color="auto" w:fill="FFFFFF"/>
        <w:spacing w:after="0" w:line="240" w:lineRule="auto"/>
        <w:jc w:val="right"/>
        <w:rPr>
          <w:rFonts w:ascii="Times New Roman" w:eastAsia="Times New Roman" w:hAnsi="Times New Roman" w:cs="Times New Roman"/>
          <w:sz w:val="28"/>
          <w:szCs w:val="28"/>
          <w:lang w:eastAsia="ru-RU"/>
        </w:rPr>
      </w:pPr>
    </w:p>
    <w:p w:rsidR="009C5AD4" w:rsidRDefault="009C5AD4" w:rsidP="009C5AD4">
      <w:pPr>
        <w:shd w:val="clear" w:color="auto" w:fill="FFFFFF"/>
        <w:spacing w:after="0" w:line="240" w:lineRule="auto"/>
        <w:jc w:val="center"/>
        <w:rPr>
          <w:rFonts w:ascii="Times New Roman" w:eastAsia="Times New Roman" w:hAnsi="Times New Roman" w:cs="Times New Roman"/>
          <w:b/>
          <w:sz w:val="28"/>
          <w:szCs w:val="28"/>
          <w:lang w:eastAsia="ru-RU"/>
        </w:rPr>
      </w:pPr>
      <w:r w:rsidRPr="005967D9">
        <w:rPr>
          <w:rFonts w:ascii="Times New Roman" w:eastAsia="Times New Roman" w:hAnsi="Times New Roman" w:cs="Times New Roman"/>
          <w:b/>
          <w:sz w:val="28"/>
          <w:szCs w:val="28"/>
          <w:lang w:eastAsia="ru-RU"/>
        </w:rPr>
        <w:t>Показатели,</w:t>
      </w:r>
      <w:r w:rsidR="004A1380" w:rsidRPr="005967D9">
        <w:rPr>
          <w:rFonts w:ascii="Times New Roman" w:eastAsia="Times New Roman" w:hAnsi="Times New Roman" w:cs="Times New Roman"/>
          <w:b/>
          <w:sz w:val="28"/>
          <w:szCs w:val="28"/>
          <w:lang w:eastAsia="ru-RU"/>
        </w:rPr>
        <w:t xml:space="preserve"> </w:t>
      </w:r>
      <w:r w:rsidRPr="005967D9">
        <w:rPr>
          <w:rFonts w:ascii="Times New Roman" w:eastAsia="Times New Roman" w:hAnsi="Times New Roman" w:cs="Times New Roman"/>
          <w:b/>
          <w:sz w:val="28"/>
          <w:szCs w:val="28"/>
          <w:lang w:eastAsia="ru-RU"/>
        </w:rPr>
        <w:t>характеризующие</w:t>
      </w:r>
      <w:r w:rsidR="004A1380" w:rsidRPr="005967D9">
        <w:rPr>
          <w:rFonts w:ascii="Times New Roman" w:eastAsia="Times New Roman" w:hAnsi="Times New Roman" w:cs="Times New Roman"/>
          <w:b/>
          <w:sz w:val="28"/>
          <w:szCs w:val="28"/>
          <w:lang w:eastAsia="ru-RU"/>
        </w:rPr>
        <w:t xml:space="preserve"> общие </w:t>
      </w:r>
      <w:r w:rsidRPr="005967D9">
        <w:rPr>
          <w:rFonts w:ascii="Times New Roman" w:eastAsia="Times New Roman" w:hAnsi="Times New Roman" w:cs="Times New Roman"/>
          <w:b/>
          <w:sz w:val="28"/>
          <w:szCs w:val="28"/>
          <w:lang w:eastAsia="ru-RU"/>
        </w:rPr>
        <w:t>к</w:t>
      </w:r>
      <w:r w:rsidR="004A1380" w:rsidRPr="005967D9">
        <w:rPr>
          <w:rFonts w:ascii="Times New Roman" w:eastAsia="Times New Roman" w:hAnsi="Times New Roman" w:cs="Times New Roman"/>
          <w:b/>
          <w:sz w:val="28"/>
          <w:szCs w:val="28"/>
          <w:lang w:eastAsia="ru-RU"/>
        </w:rPr>
        <w:t xml:space="preserve">ритерии оценки качества оказания </w:t>
      </w:r>
      <w:r w:rsidRPr="005967D9">
        <w:rPr>
          <w:rFonts w:ascii="Times New Roman" w:eastAsia="Times New Roman" w:hAnsi="Times New Roman" w:cs="Times New Roman"/>
          <w:b/>
          <w:sz w:val="28"/>
          <w:szCs w:val="28"/>
          <w:lang w:eastAsia="ru-RU"/>
        </w:rPr>
        <w:t>услуг</w:t>
      </w:r>
      <w:r w:rsidR="004A1380" w:rsidRPr="005967D9">
        <w:rPr>
          <w:rFonts w:ascii="Times New Roman" w:eastAsia="Times New Roman" w:hAnsi="Times New Roman" w:cs="Times New Roman"/>
          <w:b/>
          <w:sz w:val="28"/>
          <w:szCs w:val="28"/>
          <w:lang w:eastAsia="ru-RU"/>
        </w:rPr>
        <w:t xml:space="preserve"> организациями </w:t>
      </w:r>
      <w:r w:rsidRPr="005967D9">
        <w:rPr>
          <w:rFonts w:ascii="Times New Roman" w:eastAsia="Times New Roman" w:hAnsi="Times New Roman" w:cs="Times New Roman"/>
          <w:b/>
          <w:sz w:val="28"/>
          <w:szCs w:val="28"/>
          <w:lang w:eastAsia="ru-RU"/>
        </w:rPr>
        <w:t>культуры</w:t>
      </w:r>
    </w:p>
    <w:p w:rsidR="00802EBB" w:rsidRPr="005967D9" w:rsidRDefault="00802EBB" w:rsidP="009C5AD4">
      <w:pPr>
        <w:shd w:val="clear" w:color="auto" w:fill="FFFFFF"/>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МБУК «Ильичевская ЦКС» Запорожского сельского поселения Темрюкского района</w:t>
      </w:r>
    </w:p>
    <w:p w:rsidR="004A1380" w:rsidRPr="009C5AD4" w:rsidRDefault="004A1380" w:rsidP="009C5AD4">
      <w:pPr>
        <w:shd w:val="clear" w:color="auto" w:fill="FFFFFF"/>
        <w:spacing w:after="0" w:line="240" w:lineRule="auto"/>
        <w:jc w:val="center"/>
        <w:rPr>
          <w:rFonts w:ascii="Times New Roman" w:eastAsia="Times New Roman" w:hAnsi="Times New Roman" w:cs="Times New Roman"/>
          <w:sz w:val="24"/>
          <w:szCs w:val="24"/>
          <w:lang w:eastAsia="ru-RU"/>
        </w:rPr>
      </w:pPr>
    </w:p>
    <w:tbl>
      <w:tblPr>
        <w:tblW w:w="15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tblPr>
      <w:tblGrid>
        <w:gridCol w:w="798"/>
        <w:gridCol w:w="6852"/>
        <w:gridCol w:w="1943"/>
        <w:gridCol w:w="3180"/>
        <w:gridCol w:w="2437"/>
      </w:tblGrid>
      <w:tr w:rsidR="009C5AD4" w:rsidRPr="009C5AD4" w:rsidTr="00F754E3">
        <w:tc>
          <w:tcPr>
            <w:tcW w:w="798" w:type="dxa"/>
            <w:shd w:val="clear" w:color="auto" w:fill="FFFFFF"/>
            <w:hideMark/>
          </w:tcPr>
          <w:p w:rsid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 xml:space="preserve">N </w:t>
            </w:r>
          </w:p>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п/п</w:t>
            </w:r>
          </w:p>
        </w:tc>
        <w:tc>
          <w:tcPr>
            <w:tcW w:w="6852" w:type="dxa"/>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Показатель</w:t>
            </w:r>
          </w:p>
        </w:tc>
        <w:tc>
          <w:tcPr>
            <w:tcW w:w="1943" w:type="dxa"/>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Единица измерения (значение показателя)</w:t>
            </w:r>
          </w:p>
        </w:tc>
        <w:tc>
          <w:tcPr>
            <w:tcW w:w="3180" w:type="dxa"/>
            <w:shd w:val="clear" w:color="auto" w:fill="FFFFFF"/>
            <w:hideMark/>
          </w:tcPr>
          <w:p w:rsidR="009C5AD4" w:rsidRPr="009C5AD4" w:rsidRDefault="00F754E3" w:rsidP="009C5A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Способ оценки </w:t>
            </w:r>
          </w:p>
        </w:tc>
        <w:tc>
          <w:tcPr>
            <w:tcW w:w="2437" w:type="dxa"/>
            <w:shd w:val="clear" w:color="auto" w:fill="FFFFFF"/>
            <w:hideMark/>
          </w:tcPr>
          <w:p w:rsidR="009C5AD4" w:rsidRDefault="00F754E3" w:rsidP="009C5A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Результат </w:t>
            </w:r>
          </w:p>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(баллы)</w:t>
            </w:r>
          </w:p>
        </w:tc>
      </w:tr>
      <w:tr w:rsidR="009C5AD4" w:rsidRPr="004A1380" w:rsidTr="00F754E3">
        <w:tc>
          <w:tcPr>
            <w:tcW w:w="798" w:type="dxa"/>
            <w:shd w:val="clear" w:color="auto" w:fill="FFFFFF"/>
            <w:hideMark/>
          </w:tcPr>
          <w:p w:rsidR="009C5AD4" w:rsidRPr="004A1380" w:rsidRDefault="009C5AD4"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1</w:t>
            </w:r>
          </w:p>
        </w:tc>
        <w:tc>
          <w:tcPr>
            <w:tcW w:w="14412" w:type="dxa"/>
            <w:gridSpan w:val="4"/>
            <w:shd w:val="clear" w:color="auto" w:fill="FFFFFF"/>
            <w:hideMark/>
          </w:tcPr>
          <w:p w:rsidR="009C5AD4" w:rsidRDefault="009C5AD4"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 xml:space="preserve">Открытость и доступность информации об организации культуры </w:t>
            </w:r>
          </w:p>
          <w:p w:rsidR="004A1380" w:rsidRPr="004A1380" w:rsidRDefault="004A1380" w:rsidP="009C5AD4">
            <w:pPr>
              <w:spacing w:after="0" w:line="240" w:lineRule="auto"/>
              <w:jc w:val="center"/>
              <w:rPr>
                <w:rFonts w:ascii="Times New Roman" w:eastAsia="Times New Roman" w:hAnsi="Times New Roman" w:cs="Times New Roman"/>
                <w:b/>
                <w:sz w:val="24"/>
                <w:szCs w:val="24"/>
                <w:lang w:eastAsia="ru-RU"/>
              </w:rPr>
            </w:pPr>
          </w:p>
        </w:tc>
      </w:tr>
      <w:tr w:rsidR="00F754E3" w:rsidRPr="009C5AD4" w:rsidTr="00F754E3">
        <w:tc>
          <w:tcPr>
            <w:tcW w:w="798"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1.1</w:t>
            </w:r>
          </w:p>
        </w:tc>
        <w:tc>
          <w:tcPr>
            <w:tcW w:w="6852" w:type="dxa"/>
            <w:shd w:val="clear" w:color="auto" w:fill="FFFFFF"/>
            <w:hideMark/>
          </w:tcPr>
          <w:p w:rsidR="00F754E3" w:rsidRDefault="00F754E3"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Полное и сокращенное наименование организации культуры, место нахождения, почтовый адрес, схема проезда, адрес электронной почты, структура организации культуры, сведения об учредителе (учредителях), учредительные документы</w:t>
            </w:r>
          </w:p>
          <w:p w:rsidR="00F754E3" w:rsidRPr="009C5AD4" w:rsidRDefault="00F754E3" w:rsidP="009C5AD4">
            <w:pPr>
              <w:spacing w:after="0" w:line="240" w:lineRule="auto"/>
              <w:rPr>
                <w:rFonts w:ascii="Times New Roman" w:eastAsia="Times New Roman" w:hAnsi="Times New Roman" w:cs="Times New Roman"/>
                <w:sz w:val="24"/>
                <w:szCs w:val="24"/>
                <w:lang w:eastAsia="ru-RU"/>
              </w:rPr>
            </w:pPr>
          </w:p>
        </w:tc>
        <w:tc>
          <w:tcPr>
            <w:tcW w:w="1943"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5 баллов</w:t>
            </w:r>
          </w:p>
        </w:tc>
        <w:tc>
          <w:tcPr>
            <w:tcW w:w="3180" w:type="dxa"/>
            <w:shd w:val="clear" w:color="auto" w:fill="FFFFFF"/>
            <w:hideMark/>
          </w:tcPr>
          <w:p w:rsidR="00F754E3" w:rsidRPr="009C5AD4" w:rsidRDefault="00F754E3" w:rsidP="007F1589">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наличие информации на официальном сайте организации культуры</w:t>
            </w:r>
          </w:p>
        </w:tc>
        <w:tc>
          <w:tcPr>
            <w:tcW w:w="2437" w:type="dxa"/>
            <w:shd w:val="clear" w:color="auto" w:fill="FFFFFF"/>
            <w:hideMark/>
          </w:tcPr>
          <w:p w:rsidR="00F754E3" w:rsidRPr="009C5AD4" w:rsidRDefault="00E158D1" w:rsidP="009C5A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F754E3" w:rsidRPr="009C5AD4" w:rsidTr="00F754E3">
        <w:tc>
          <w:tcPr>
            <w:tcW w:w="798"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1.2</w:t>
            </w:r>
          </w:p>
        </w:tc>
        <w:tc>
          <w:tcPr>
            <w:tcW w:w="6852" w:type="dxa"/>
            <w:shd w:val="clear" w:color="auto" w:fill="FFFFFF"/>
            <w:hideMark/>
          </w:tcPr>
          <w:p w:rsidR="00F754E3" w:rsidRPr="009C5AD4" w:rsidRDefault="00F754E3"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Информация о выполнении государственного/ муниципального задания, отчет о результатах деятельности организации культуры</w:t>
            </w:r>
          </w:p>
        </w:tc>
        <w:tc>
          <w:tcPr>
            <w:tcW w:w="1943"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7 баллов</w:t>
            </w:r>
          </w:p>
        </w:tc>
        <w:tc>
          <w:tcPr>
            <w:tcW w:w="3180" w:type="dxa"/>
            <w:shd w:val="clear" w:color="auto" w:fill="FFFFFF"/>
            <w:hideMark/>
          </w:tcPr>
          <w:p w:rsidR="00F754E3" w:rsidRDefault="00F754E3" w:rsidP="007F1589">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наличие информации на официальном сайте организации культуры</w:t>
            </w:r>
          </w:p>
          <w:p w:rsidR="00F754E3" w:rsidRPr="009C5AD4" w:rsidRDefault="00F754E3" w:rsidP="007F1589">
            <w:pPr>
              <w:spacing w:after="0" w:line="240" w:lineRule="auto"/>
              <w:jc w:val="center"/>
              <w:rPr>
                <w:rFonts w:ascii="Times New Roman" w:eastAsia="Times New Roman" w:hAnsi="Times New Roman" w:cs="Times New Roman"/>
                <w:sz w:val="24"/>
                <w:szCs w:val="24"/>
                <w:lang w:eastAsia="ru-RU"/>
              </w:rPr>
            </w:pPr>
          </w:p>
        </w:tc>
        <w:tc>
          <w:tcPr>
            <w:tcW w:w="2437" w:type="dxa"/>
            <w:shd w:val="clear" w:color="auto" w:fill="FFFFFF"/>
            <w:hideMark/>
          </w:tcPr>
          <w:p w:rsidR="00F754E3" w:rsidRPr="009C5AD4" w:rsidRDefault="005639C3" w:rsidP="009C5A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r>
      <w:tr w:rsidR="00F754E3" w:rsidRPr="009C5AD4" w:rsidTr="00F754E3">
        <w:tc>
          <w:tcPr>
            <w:tcW w:w="798" w:type="dxa"/>
            <w:shd w:val="clear" w:color="auto" w:fill="FFFFFF"/>
            <w:hideMark/>
          </w:tcPr>
          <w:p w:rsidR="00F754E3" w:rsidRPr="009C5AD4" w:rsidRDefault="00F754E3" w:rsidP="00F754E3">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3</w:t>
            </w:r>
          </w:p>
        </w:tc>
        <w:tc>
          <w:tcPr>
            <w:tcW w:w="6852" w:type="dxa"/>
            <w:shd w:val="clear" w:color="auto" w:fill="FFFFFF"/>
            <w:hideMark/>
          </w:tcPr>
          <w:p w:rsidR="00F754E3" w:rsidRPr="009C5AD4" w:rsidRDefault="00F754E3"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Информирование о новых мероприятиях</w:t>
            </w:r>
          </w:p>
        </w:tc>
        <w:tc>
          <w:tcPr>
            <w:tcW w:w="1943"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7 баллов</w:t>
            </w:r>
          </w:p>
        </w:tc>
        <w:tc>
          <w:tcPr>
            <w:tcW w:w="3180" w:type="dxa"/>
            <w:shd w:val="clear" w:color="auto" w:fill="FFFFFF"/>
            <w:hideMark/>
          </w:tcPr>
          <w:p w:rsidR="00F754E3" w:rsidRDefault="00F754E3" w:rsidP="007F1589">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p w:rsidR="00F754E3" w:rsidRPr="009C5AD4" w:rsidRDefault="00F754E3" w:rsidP="007F1589">
            <w:pPr>
              <w:spacing w:after="0" w:line="240" w:lineRule="auto"/>
              <w:jc w:val="center"/>
              <w:rPr>
                <w:rFonts w:ascii="Times New Roman" w:eastAsia="Times New Roman" w:hAnsi="Times New Roman" w:cs="Times New Roman"/>
                <w:sz w:val="24"/>
                <w:szCs w:val="24"/>
                <w:lang w:eastAsia="ru-RU"/>
              </w:rPr>
            </w:pPr>
          </w:p>
        </w:tc>
        <w:tc>
          <w:tcPr>
            <w:tcW w:w="2437" w:type="dxa"/>
            <w:shd w:val="clear" w:color="auto" w:fill="FFFFFF"/>
            <w:hideMark/>
          </w:tcPr>
          <w:p w:rsidR="00F754E3" w:rsidRPr="009C5AD4" w:rsidRDefault="00E34611" w:rsidP="009C5A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F754E3" w:rsidRPr="004A1380" w:rsidTr="00F754E3">
        <w:tc>
          <w:tcPr>
            <w:tcW w:w="798" w:type="dxa"/>
            <w:shd w:val="clear" w:color="auto" w:fill="FFFFFF"/>
            <w:hideMark/>
          </w:tcPr>
          <w:p w:rsidR="00F754E3" w:rsidRPr="004A1380" w:rsidRDefault="00F754E3"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2</w:t>
            </w:r>
          </w:p>
        </w:tc>
        <w:tc>
          <w:tcPr>
            <w:tcW w:w="14412" w:type="dxa"/>
            <w:gridSpan w:val="4"/>
            <w:shd w:val="clear" w:color="auto" w:fill="FFFFFF"/>
            <w:hideMark/>
          </w:tcPr>
          <w:p w:rsidR="00F754E3" w:rsidRDefault="00F754E3"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 xml:space="preserve">Комфортность условий предоставления услуг и доступность их получения </w:t>
            </w:r>
          </w:p>
          <w:p w:rsidR="00F754E3" w:rsidRPr="004A1380" w:rsidRDefault="00F754E3" w:rsidP="009C5AD4">
            <w:pPr>
              <w:spacing w:after="0" w:line="240" w:lineRule="auto"/>
              <w:jc w:val="center"/>
              <w:rPr>
                <w:rFonts w:ascii="Times New Roman" w:eastAsia="Times New Roman" w:hAnsi="Times New Roman" w:cs="Times New Roman"/>
                <w:b/>
                <w:sz w:val="24"/>
                <w:szCs w:val="24"/>
                <w:lang w:eastAsia="ru-RU"/>
              </w:rPr>
            </w:pPr>
          </w:p>
        </w:tc>
      </w:tr>
      <w:tr w:rsidR="00F754E3" w:rsidRPr="009C5AD4" w:rsidTr="00F754E3">
        <w:tc>
          <w:tcPr>
            <w:tcW w:w="798"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2.1</w:t>
            </w:r>
          </w:p>
        </w:tc>
        <w:tc>
          <w:tcPr>
            <w:tcW w:w="6852" w:type="dxa"/>
            <w:shd w:val="clear" w:color="auto" w:fill="FFFFFF"/>
            <w:hideMark/>
          </w:tcPr>
          <w:p w:rsidR="00F754E3" w:rsidRDefault="00F754E3"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Уровень комфортности пребывания в организации культуры (места для сидения, гардероб, чистота помещений)</w:t>
            </w:r>
          </w:p>
          <w:p w:rsidR="00F754E3" w:rsidRPr="009C5AD4" w:rsidRDefault="00F754E3" w:rsidP="009C5AD4">
            <w:pPr>
              <w:spacing w:after="0" w:line="240" w:lineRule="auto"/>
              <w:rPr>
                <w:rFonts w:ascii="Times New Roman" w:eastAsia="Times New Roman" w:hAnsi="Times New Roman" w:cs="Times New Roman"/>
                <w:sz w:val="24"/>
                <w:szCs w:val="24"/>
                <w:lang w:eastAsia="ru-RU"/>
              </w:rPr>
            </w:pPr>
          </w:p>
        </w:tc>
        <w:tc>
          <w:tcPr>
            <w:tcW w:w="1943"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5 баллов</w:t>
            </w:r>
          </w:p>
        </w:tc>
        <w:tc>
          <w:tcPr>
            <w:tcW w:w="3180" w:type="dxa"/>
            <w:shd w:val="clear" w:color="auto" w:fill="FFFFFF"/>
            <w:hideMark/>
          </w:tcPr>
          <w:p w:rsidR="00F754E3" w:rsidRPr="009C5AD4" w:rsidRDefault="00F754E3" w:rsidP="00B0731D">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c>
          <w:tcPr>
            <w:tcW w:w="2437" w:type="dxa"/>
            <w:shd w:val="clear" w:color="auto" w:fill="FFFFFF"/>
            <w:hideMark/>
          </w:tcPr>
          <w:p w:rsidR="00F754E3" w:rsidRPr="009C5AD4" w:rsidRDefault="00E34611" w:rsidP="009C5A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F754E3" w:rsidRPr="009C5AD4" w:rsidTr="00F754E3">
        <w:tc>
          <w:tcPr>
            <w:tcW w:w="798"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2.2</w:t>
            </w:r>
          </w:p>
        </w:tc>
        <w:tc>
          <w:tcPr>
            <w:tcW w:w="6852" w:type="dxa"/>
            <w:shd w:val="clear" w:color="auto" w:fill="FFFFFF"/>
            <w:hideMark/>
          </w:tcPr>
          <w:p w:rsidR="00F754E3" w:rsidRPr="009C5AD4" w:rsidRDefault="00F754E3"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 xml:space="preserve">Перечень услуг, предоставляемых организацией культуры. Ограничения по ассортименту услуг, ограничения по потребителям услуг. Дополнительные услуги, предоставляемые организацией культуры. Услуги, предоставляемые на платной основе. Стоимость услуг. Предоставление преимущественного </w:t>
            </w:r>
            <w:r w:rsidRPr="009C5AD4">
              <w:rPr>
                <w:rFonts w:ascii="Times New Roman" w:eastAsia="Times New Roman" w:hAnsi="Times New Roman" w:cs="Times New Roman"/>
                <w:sz w:val="24"/>
                <w:szCs w:val="24"/>
                <w:lang w:eastAsia="ru-RU"/>
              </w:rPr>
              <w:lastRenderedPageBreak/>
              <w:t>права пользования услугами учреждения</w:t>
            </w:r>
          </w:p>
        </w:tc>
        <w:tc>
          <w:tcPr>
            <w:tcW w:w="1943"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lastRenderedPageBreak/>
              <w:t>от 0 до 5 баллов</w:t>
            </w:r>
          </w:p>
        </w:tc>
        <w:tc>
          <w:tcPr>
            <w:tcW w:w="3180" w:type="dxa"/>
            <w:shd w:val="clear" w:color="auto" w:fill="FFFFFF"/>
            <w:hideMark/>
          </w:tcPr>
          <w:p w:rsidR="00F754E3" w:rsidRPr="009C5AD4" w:rsidRDefault="00F754E3" w:rsidP="00B0731D">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наличие информации на официальном сайте организации культуры</w:t>
            </w:r>
          </w:p>
        </w:tc>
        <w:tc>
          <w:tcPr>
            <w:tcW w:w="2437" w:type="dxa"/>
            <w:shd w:val="clear" w:color="auto" w:fill="FFFFFF"/>
            <w:hideMark/>
          </w:tcPr>
          <w:p w:rsidR="00F754E3" w:rsidRPr="009C5AD4" w:rsidRDefault="00E34611" w:rsidP="009C5A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F754E3" w:rsidRPr="009C5AD4" w:rsidTr="00F754E3">
        <w:tc>
          <w:tcPr>
            <w:tcW w:w="798"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lastRenderedPageBreak/>
              <w:t>2.3</w:t>
            </w:r>
          </w:p>
        </w:tc>
        <w:tc>
          <w:tcPr>
            <w:tcW w:w="6852" w:type="dxa"/>
            <w:shd w:val="clear" w:color="auto" w:fill="FFFFFF"/>
            <w:hideMark/>
          </w:tcPr>
          <w:p w:rsidR="00F754E3" w:rsidRPr="009C5AD4" w:rsidRDefault="00F754E3"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Сохранение возможности навигации по сайту при отключении графических элементов оформления сайта, карты сайта. Время доступности информации с учетом перерывов в работе сайта. Наличие независимой системы учета посещений сайта. Раскрытие информации независимой системы учета посещений сайта. Наличие встроенной системы контекстного поиска по сайту. Бесплатность, доступность информации на сайте. Отсутствие нарушений отображения, форматирования или иных дефектов информации на сайте. Дата и время размещения информации. Доступ к разделу "Независимая оценка качества предоставления услуг" должен быть обеспечен не более чем за 2 перехода по сайту с использованием меню навигации</w:t>
            </w:r>
          </w:p>
        </w:tc>
        <w:tc>
          <w:tcPr>
            <w:tcW w:w="1943"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5 баллов</w:t>
            </w:r>
          </w:p>
        </w:tc>
        <w:tc>
          <w:tcPr>
            <w:tcW w:w="3180" w:type="dxa"/>
            <w:shd w:val="clear" w:color="auto" w:fill="FFFFFF"/>
            <w:hideMark/>
          </w:tcPr>
          <w:p w:rsidR="00F754E3" w:rsidRPr="009C5AD4" w:rsidRDefault="00F754E3" w:rsidP="00B0731D">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наличие информации на официальном сайте организации культуры</w:t>
            </w:r>
          </w:p>
        </w:tc>
        <w:tc>
          <w:tcPr>
            <w:tcW w:w="2437" w:type="dxa"/>
            <w:shd w:val="clear" w:color="auto" w:fill="FFFFFF"/>
            <w:hideMark/>
          </w:tcPr>
          <w:p w:rsidR="00F754E3" w:rsidRPr="009C5AD4" w:rsidRDefault="00E34611" w:rsidP="009C5A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F754E3" w:rsidRPr="009C5AD4" w:rsidTr="00F754E3">
        <w:tc>
          <w:tcPr>
            <w:tcW w:w="798" w:type="dxa"/>
            <w:shd w:val="clear" w:color="auto" w:fill="FFFFFF"/>
            <w:hideMark/>
          </w:tcPr>
          <w:p w:rsidR="00F754E3" w:rsidRPr="009C5AD4" w:rsidRDefault="00F754E3" w:rsidP="00F754E3">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5</w:t>
            </w:r>
          </w:p>
        </w:tc>
        <w:tc>
          <w:tcPr>
            <w:tcW w:w="6852" w:type="dxa"/>
            <w:shd w:val="clear" w:color="auto" w:fill="FFFFFF"/>
            <w:hideMark/>
          </w:tcPr>
          <w:p w:rsidR="00F754E3" w:rsidRPr="009C5AD4" w:rsidRDefault="00F754E3"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Транспортная и пешая доступность организации культуры</w:t>
            </w:r>
          </w:p>
        </w:tc>
        <w:tc>
          <w:tcPr>
            <w:tcW w:w="1943"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5 баллов</w:t>
            </w:r>
          </w:p>
        </w:tc>
        <w:tc>
          <w:tcPr>
            <w:tcW w:w="3180" w:type="dxa"/>
            <w:shd w:val="clear" w:color="auto" w:fill="FFFFFF"/>
            <w:hideMark/>
          </w:tcPr>
          <w:p w:rsidR="00F754E3" w:rsidRPr="009C5AD4" w:rsidRDefault="00F754E3" w:rsidP="004667FD">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c>
          <w:tcPr>
            <w:tcW w:w="2437" w:type="dxa"/>
            <w:shd w:val="clear" w:color="auto" w:fill="FFFFFF"/>
            <w:hideMark/>
          </w:tcPr>
          <w:p w:rsidR="00F754E3" w:rsidRPr="009C5AD4" w:rsidRDefault="003D5BBB" w:rsidP="009C5A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F754E3" w:rsidRPr="009C5AD4" w:rsidTr="00F754E3">
        <w:tc>
          <w:tcPr>
            <w:tcW w:w="798" w:type="dxa"/>
            <w:shd w:val="clear" w:color="auto" w:fill="FFFFFF"/>
            <w:hideMark/>
          </w:tcPr>
          <w:p w:rsidR="00F754E3" w:rsidRPr="009C5AD4" w:rsidRDefault="00F754E3" w:rsidP="00F754E3">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6</w:t>
            </w:r>
          </w:p>
        </w:tc>
        <w:tc>
          <w:tcPr>
            <w:tcW w:w="6852" w:type="dxa"/>
            <w:shd w:val="clear" w:color="auto" w:fill="FFFFFF"/>
            <w:hideMark/>
          </w:tcPr>
          <w:p w:rsidR="00F754E3" w:rsidRPr="009C5AD4" w:rsidRDefault="00F754E3"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Наличие электронных билетов/ наличие электронного бронирования билетов/ наличие электронной очереди/ наличие электронных каталогов/ наличие электронных документов, доступных для получения</w:t>
            </w:r>
          </w:p>
        </w:tc>
        <w:tc>
          <w:tcPr>
            <w:tcW w:w="1943"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5 баллов</w:t>
            </w:r>
          </w:p>
        </w:tc>
        <w:tc>
          <w:tcPr>
            <w:tcW w:w="3180" w:type="dxa"/>
            <w:shd w:val="clear" w:color="auto" w:fill="FFFFFF"/>
            <w:hideMark/>
          </w:tcPr>
          <w:p w:rsidR="00F754E3" w:rsidRPr="009C5AD4" w:rsidRDefault="00F754E3" w:rsidP="004667FD">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наличие информации на официальном сайте организации культуры</w:t>
            </w:r>
          </w:p>
        </w:tc>
        <w:tc>
          <w:tcPr>
            <w:tcW w:w="2437" w:type="dxa"/>
            <w:shd w:val="clear" w:color="auto" w:fill="FFFFFF"/>
            <w:hideMark/>
          </w:tcPr>
          <w:p w:rsidR="00F754E3" w:rsidRPr="009C5AD4" w:rsidRDefault="00E158D1" w:rsidP="009C5A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754E3" w:rsidRPr="009C5AD4" w:rsidTr="00F754E3">
        <w:tc>
          <w:tcPr>
            <w:tcW w:w="798" w:type="dxa"/>
            <w:shd w:val="clear" w:color="auto" w:fill="FFFFFF"/>
            <w:hideMark/>
          </w:tcPr>
          <w:p w:rsidR="00F754E3" w:rsidRPr="009C5AD4" w:rsidRDefault="00F754E3" w:rsidP="00F754E3">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7</w:t>
            </w:r>
          </w:p>
        </w:tc>
        <w:tc>
          <w:tcPr>
            <w:tcW w:w="6852" w:type="dxa"/>
            <w:shd w:val="clear" w:color="auto" w:fill="FFFFFF"/>
            <w:hideMark/>
          </w:tcPr>
          <w:p w:rsidR="00F754E3" w:rsidRPr="009C5AD4" w:rsidRDefault="00F754E3"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Удобство пользования электронными сервисами, предоставляемыми учреждением посетителям (в том числе и с помощью мобильных устройств)</w:t>
            </w:r>
          </w:p>
        </w:tc>
        <w:tc>
          <w:tcPr>
            <w:tcW w:w="1943"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5 баллов</w:t>
            </w:r>
          </w:p>
        </w:tc>
        <w:tc>
          <w:tcPr>
            <w:tcW w:w="3180" w:type="dxa"/>
            <w:shd w:val="clear" w:color="auto" w:fill="FFFFFF"/>
            <w:hideMark/>
          </w:tcPr>
          <w:p w:rsidR="00F754E3" w:rsidRPr="009C5AD4" w:rsidRDefault="00F754E3" w:rsidP="004667FD">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c>
          <w:tcPr>
            <w:tcW w:w="2437" w:type="dxa"/>
            <w:shd w:val="clear" w:color="auto" w:fill="FFFFFF"/>
            <w:hideMark/>
          </w:tcPr>
          <w:p w:rsidR="00F754E3" w:rsidRPr="009C5AD4" w:rsidRDefault="00E34611" w:rsidP="009C5A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F754E3" w:rsidRPr="004A1380" w:rsidTr="00F754E3">
        <w:tc>
          <w:tcPr>
            <w:tcW w:w="798" w:type="dxa"/>
            <w:shd w:val="clear" w:color="auto" w:fill="FFFFFF"/>
            <w:hideMark/>
          </w:tcPr>
          <w:p w:rsidR="00F754E3" w:rsidRPr="004A1380" w:rsidRDefault="00F754E3"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3</w:t>
            </w:r>
          </w:p>
        </w:tc>
        <w:tc>
          <w:tcPr>
            <w:tcW w:w="14412" w:type="dxa"/>
            <w:gridSpan w:val="4"/>
            <w:shd w:val="clear" w:color="auto" w:fill="FFFFFF"/>
            <w:hideMark/>
          </w:tcPr>
          <w:p w:rsidR="00F754E3" w:rsidRDefault="00F754E3"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 xml:space="preserve">Время ожидания предоставления услуги </w:t>
            </w:r>
          </w:p>
          <w:p w:rsidR="00F754E3" w:rsidRPr="004A1380" w:rsidRDefault="00F754E3" w:rsidP="009C5AD4">
            <w:pPr>
              <w:spacing w:after="0" w:line="240" w:lineRule="auto"/>
              <w:jc w:val="center"/>
              <w:rPr>
                <w:rFonts w:ascii="Times New Roman" w:eastAsia="Times New Roman" w:hAnsi="Times New Roman" w:cs="Times New Roman"/>
                <w:b/>
                <w:sz w:val="24"/>
                <w:szCs w:val="24"/>
                <w:lang w:eastAsia="ru-RU"/>
              </w:rPr>
            </w:pPr>
          </w:p>
        </w:tc>
      </w:tr>
      <w:tr w:rsidR="00F754E3" w:rsidRPr="009C5AD4" w:rsidTr="00F754E3">
        <w:tc>
          <w:tcPr>
            <w:tcW w:w="798"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3.1</w:t>
            </w:r>
          </w:p>
        </w:tc>
        <w:tc>
          <w:tcPr>
            <w:tcW w:w="6852" w:type="dxa"/>
            <w:shd w:val="clear" w:color="auto" w:fill="FFFFFF"/>
            <w:hideMark/>
          </w:tcPr>
          <w:p w:rsidR="00F754E3" w:rsidRPr="009C5AD4" w:rsidRDefault="00F754E3"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Удобство графика работы организации культуры</w:t>
            </w:r>
          </w:p>
        </w:tc>
        <w:tc>
          <w:tcPr>
            <w:tcW w:w="1943"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7 баллов</w:t>
            </w:r>
          </w:p>
        </w:tc>
        <w:tc>
          <w:tcPr>
            <w:tcW w:w="3180" w:type="dxa"/>
            <w:shd w:val="clear" w:color="auto" w:fill="FFFFFF"/>
            <w:hideMark/>
          </w:tcPr>
          <w:p w:rsidR="00F754E3" w:rsidRPr="009C5AD4" w:rsidRDefault="00F754E3" w:rsidP="00CF353F">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c>
          <w:tcPr>
            <w:tcW w:w="2437" w:type="dxa"/>
            <w:shd w:val="clear" w:color="auto" w:fill="FFFFFF"/>
            <w:hideMark/>
          </w:tcPr>
          <w:p w:rsidR="00F754E3" w:rsidRPr="009C5AD4" w:rsidRDefault="00E158D1" w:rsidP="009C5A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F754E3" w:rsidRPr="004A1380" w:rsidTr="00F754E3">
        <w:tc>
          <w:tcPr>
            <w:tcW w:w="798" w:type="dxa"/>
            <w:shd w:val="clear" w:color="auto" w:fill="FFFFFF"/>
            <w:hideMark/>
          </w:tcPr>
          <w:p w:rsidR="00F754E3" w:rsidRPr="004A1380" w:rsidRDefault="00F754E3"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4</w:t>
            </w:r>
          </w:p>
        </w:tc>
        <w:tc>
          <w:tcPr>
            <w:tcW w:w="14412" w:type="dxa"/>
            <w:gridSpan w:val="4"/>
            <w:shd w:val="clear" w:color="auto" w:fill="FFFFFF"/>
            <w:hideMark/>
          </w:tcPr>
          <w:p w:rsidR="00F754E3" w:rsidRDefault="00F754E3"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 xml:space="preserve">Доброжелательность, вежливость, компетентность работников организации культуры </w:t>
            </w:r>
          </w:p>
          <w:p w:rsidR="00F754E3" w:rsidRPr="004A1380" w:rsidRDefault="00F754E3" w:rsidP="009C5AD4">
            <w:pPr>
              <w:spacing w:after="0" w:line="240" w:lineRule="auto"/>
              <w:jc w:val="center"/>
              <w:rPr>
                <w:rFonts w:ascii="Times New Roman" w:eastAsia="Times New Roman" w:hAnsi="Times New Roman" w:cs="Times New Roman"/>
                <w:b/>
                <w:sz w:val="24"/>
                <w:szCs w:val="24"/>
                <w:lang w:eastAsia="ru-RU"/>
              </w:rPr>
            </w:pPr>
          </w:p>
        </w:tc>
      </w:tr>
      <w:tr w:rsidR="00F754E3" w:rsidRPr="009C5AD4" w:rsidTr="00F754E3">
        <w:tc>
          <w:tcPr>
            <w:tcW w:w="798"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4.1</w:t>
            </w:r>
          </w:p>
        </w:tc>
        <w:tc>
          <w:tcPr>
            <w:tcW w:w="6852" w:type="dxa"/>
            <w:shd w:val="clear" w:color="auto" w:fill="FFFFFF"/>
            <w:hideMark/>
          </w:tcPr>
          <w:p w:rsidR="00F754E3" w:rsidRPr="009C5AD4" w:rsidRDefault="00F754E3"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Доброжелательность, вежливость и компетентность персонала организации культуры</w:t>
            </w:r>
          </w:p>
        </w:tc>
        <w:tc>
          <w:tcPr>
            <w:tcW w:w="1943"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7 баллов</w:t>
            </w:r>
          </w:p>
        </w:tc>
        <w:tc>
          <w:tcPr>
            <w:tcW w:w="3180" w:type="dxa"/>
            <w:shd w:val="clear" w:color="auto" w:fill="FFFFFF"/>
            <w:hideMark/>
          </w:tcPr>
          <w:p w:rsidR="00F754E3" w:rsidRPr="009C5AD4" w:rsidRDefault="00F754E3" w:rsidP="00067FED">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c>
          <w:tcPr>
            <w:tcW w:w="2437" w:type="dxa"/>
            <w:shd w:val="clear" w:color="auto" w:fill="FFFFFF"/>
            <w:hideMark/>
          </w:tcPr>
          <w:p w:rsidR="00F754E3" w:rsidRPr="009C5AD4" w:rsidRDefault="00E158D1" w:rsidP="009C5A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F754E3" w:rsidRPr="009C5AD4" w:rsidTr="00F754E3">
        <w:tc>
          <w:tcPr>
            <w:tcW w:w="798"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4.2</w:t>
            </w:r>
          </w:p>
        </w:tc>
        <w:tc>
          <w:tcPr>
            <w:tcW w:w="6852" w:type="dxa"/>
            <w:shd w:val="clear" w:color="auto" w:fill="FFFFFF"/>
            <w:hideMark/>
          </w:tcPr>
          <w:p w:rsidR="00F754E3" w:rsidRPr="009C5AD4" w:rsidRDefault="00F754E3"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Фамилии, имена, отчества, должности руководящего состава организации культуры, её структурных подразделений и филиалов (при их наличии), режим, график работы; контактные телефоны, адреса электронной почты, раздел для направления предложений по улучшению качества услуг организации</w:t>
            </w:r>
          </w:p>
        </w:tc>
        <w:tc>
          <w:tcPr>
            <w:tcW w:w="1943"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7 баллов</w:t>
            </w:r>
          </w:p>
        </w:tc>
        <w:tc>
          <w:tcPr>
            <w:tcW w:w="3180" w:type="dxa"/>
            <w:shd w:val="clear" w:color="auto" w:fill="FFFFFF"/>
            <w:hideMark/>
          </w:tcPr>
          <w:p w:rsidR="00F754E3" w:rsidRPr="009C5AD4" w:rsidRDefault="00F754E3" w:rsidP="00067FED">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наличие информации на официальном сайте организации культуры</w:t>
            </w:r>
          </w:p>
        </w:tc>
        <w:tc>
          <w:tcPr>
            <w:tcW w:w="2437" w:type="dxa"/>
            <w:shd w:val="clear" w:color="auto" w:fill="FFFFFF"/>
            <w:hideMark/>
          </w:tcPr>
          <w:p w:rsidR="00F754E3" w:rsidRPr="009C5AD4" w:rsidRDefault="00E158D1" w:rsidP="009C5A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F754E3" w:rsidRPr="004A1380" w:rsidTr="00F754E3">
        <w:tc>
          <w:tcPr>
            <w:tcW w:w="798" w:type="dxa"/>
            <w:shd w:val="clear" w:color="auto" w:fill="FFFFFF"/>
            <w:hideMark/>
          </w:tcPr>
          <w:p w:rsidR="00F754E3" w:rsidRPr="004A1380" w:rsidRDefault="00F754E3"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5</w:t>
            </w:r>
          </w:p>
        </w:tc>
        <w:tc>
          <w:tcPr>
            <w:tcW w:w="14412" w:type="dxa"/>
            <w:gridSpan w:val="4"/>
            <w:shd w:val="clear" w:color="auto" w:fill="FFFFFF"/>
            <w:hideMark/>
          </w:tcPr>
          <w:p w:rsidR="00F754E3" w:rsidRDefault="00F754E3"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 xml:space="preserve">Удовлетворенность качеством оказания услуг </w:t>
            </w:r>
          </w:p>
          <w:p w:rsidR="00F754E3" w:rsidRPr="004A1380" w:rsidRDefault="00F754E3" w:rsidP="009C5AD4">
            <w:pPr>
              <w:spacing w:after="0" w:line="240" w:lineRule="auto"/>
              <w:jc w:val="center"/>
              <w:rPr>
                <w:rFonts w:ascii="Times New Roman" w:eastAsia="Times New Roman" w:hAnsi="Times New Roman" w:cs="Times New Roman"/>
                <w:b/>
                <w:sz w:val="24"/>
                <w:szCs w:val="24"/>
                <w:lang w:eastAsia="ru-RU"/>
              </w:rPr>
            </w:pPr>
          </w:p>
        </w:tc>
      </w:tr>
      <w:tr w:rsidR="00F754E3" w:rsidRPr="009C5AD4" w:rsidTr="00F754E3">
        <w:tc>
          <w:tcPr>
            <w:tcW w:w="798"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lastRenderedPageBreak/>
              <w:t>5.1</w:t>
            </w:r>
          </w:p>
        </w:tc>
        <w:tc>
          <w:tcPr>
            <w:tcW w:w="6852" w:type="dxa"/>
            <w:shd w:val="clear" w:color="auto" w:fill="FFFFFF"/>
            <w:hideMark/>
          </w:tcPr>
          <w:p w:rsidR="00F754E3" w:rsidRPr="009C5AD4" w:rsidRDefault="00F754E3"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Уровень удовлетворенности качеством оказания услуг организации культуры в целом</w:t>
            </w:r>
          </w:p>
        </w:tc>
        <w:tc>
          <w:tcPr>
            <w:tcW w:w="1943"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5 баллов</w:t>
            </w:r>
          </w:p>
        </w:tc>
        <w:tc>
          <w:tcPr>
            <w:tcW w:w="3180" w:type="dxa"/>
            <w:shd w:val="clear" w:color="auto" w:fill="FFFFFF"/>
            <w:hideMark/>
          </w:tcPr>
          <w:p w:rsidR="00F754E3" w:rsidRPr="009C5AD4" w:rsidRDefault="00F754E3" w:rsidP="005E22C1">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c>
          <w:tcPr>
            <w:tcW w:w="2437" w:type="dxa"/>
            <w:shd w:val="clear" w:color="auto" w:fill="FFFFFF"/>
            <w:hideMark/>
          </w:tcPr>
          <w:p w:rsidR="00F754E3" w:rsidRPr="009C5AD4" w:rsidRDefault="00E34611" w:rsidP="009C5A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F754E3" w:rsidRPr="009C5AD4" w:rsidTr="00F754E3">
        <w:tc>
          <w:tcPr>
            <w:tcW w:w="798"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5.2</w:t>
            </w:r>
          </w:p>
        </w:tc>
        <w:tc>
          <w:tcPr>
            <w:tcW w:w="6852" w:type="dxa"/>
            <w:shd w:val="clear" w:color="auto" w:fill="FFFFFF"/>
            <w:hideMark/>
          </w:tcPr>
          <w:p w:rsidR="00F754E3" w:rsidRPr="009C5AD4" w:rsidRDefault="00F754E3"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Порядок оценки качества работы организации на основании определенных критериев эффективности работы организаций, утвержденный уполномоченным федеральным органом исполнительной власти; результаты независимой оценки качества оказания услуг организациями культуры, а также предложения об улучшении качества их деятельности; план по улучшению качества работы организации</w:t>
            </w:r>
          </w:p>
        </w:tc>
        <w:tc>
          <w:tcPr>
            <w:tcW w:w="1943"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6 баллов</w:t>
            </w:r>
          </w:p>
        </w:tc>
        <w:tc>
          <w:tcPr>
            <w:tcW w:w="3180" w:type="dxa"/>
            <w:shd w:val="clear" w:color="auto" w:fill="FFFFFF"/>
            <w:hideMark/>
          </w:tcPr>
          <w:p w:rsidR="00F754E3" w:rsidRPr="009C5AD4" w:rsidRDefault="00F754E3" w:rsidP="005E22C1">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наличие информации на официальном сайте организации культуры</w:t>
            </w:r>
          </w:p>
        </w:tc>
        <w:tc>
          <w:tcPr>
            <w:tcW w:w="2437" w:type="dxa"/>
            <w:shd w:val="clear" w:color="auto" w:fill="FFFFFF"/>
            <w:hideMark/>
          </w:tcPr>
          <w:p w:rsidR="00F754E3" w:rsidRPr="009C5AD4" w:rsidRDefault="00E34611" w:rsidP="009C5A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F754E3" w:rsidRPr="009C5AD4" w:rsidTr="00F754E3">
        <w:tc>
          <w:tcPr>
            <w:tcW w:w="798" w:type="dxa"/>
            <w:shd w:val="clear" w:color="auto" w:fill="FFFFFF"/>
            <w:hideMark/>
          </w:tcPr>
          <w:p w:rsidR="00F754E3" w:rsidRPr="009C5AD4" w:rsidRDefault="00F754E3" w:rsidP="00F754E3">
            <w:pPr>
              <w:spacing w:after="0" w:line="240" w:lineRule="auto"/>
              <w:jc w:val="center"/>
              <w:rPr>
                <w:rFonts w:ascii="Times New Roman" w:eastAsia="Times New Roman" w:hAnsi="Times New Roman" w:cs="Times New Roman"/>
                <w:sz w:val="24"/>
                <w:szCs w:val="24"/>
                <w:lang w:eastAsia="ru-RU"/>
              </w:rPr>
            </w:pPr>
            <w:bookmarkStart w:id="0" w:name="_GoBack"/>
            <w:bookmarkEnd w:id="0"/>
            <w:r w:rsidRPr="009C5AD4">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4</w:t>
            </w:r>
          </w:p>
        </w:tc>
        <w:tc>
          <w:tcPr>
            <w:tcW w:w="6852" w:type="dxa"/>
            <w:shd w:val="clear" w:color="auto" w:fill="FFFFFF"/>
            <w:hideMark/>
          </w:tcPr>
          <w:p w:rsidR="00F754E3" w:rsidRPr="009C5AD4" w:rsidRDefault="00F754E3"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Разнообразие творческих групп, кружков по интересам</w:t>
            </w:r>
          </w:p>
        </w:tc>
        <w:tc>
          <w:tcPr>
            <w:tcW w:w="1943"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9 баллов</w:t>
            </w:r>
          </w:p>
        </w:tc>
        <w:tc>
          <w:tcPr>
            <w:tcW w:w="3180" w:type="dxa"/>
            <w:shd w:val="clear" w:color="auto" w:fill="FFFFFF"/>
            <w:hideMark/>
          </w:tcPr>
          <w:p w:rsidR="00F754E3" w:rsidRPr="009C5AD4" w:rsidRDefault="00F754E3" w:rsidP="00FC1259">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c>
          <w:tcPr>
            <w:tcW w:w="2437" w:type="dxa"/>
            <w:shd w:val="clear" w:color="auto" w:fill="FFFFFF"/>
            <w:hideMark/>
          </w:tcPr>
          <w:p w:rsidR="00F754E3" w:rsidRPr="009C5AD4" w:rsidRDefault="00E34611" w:rsidP="009C5A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r>
      <w:tr w:rsidR="00F754E3" w:rsidRPr="009C5AD4" w:rsidTr="00F754E3">
        <w:tc>
          <w:tcPr>
            <w:tcW w:w="798" w:type="dxa"/>
            <w:shd w:val="clear" w:color="auto" w:fill="FFFFFF"/>
            <w:hideMark/>
          </w:tcPr>
          <w:p w:rsidR="00F754E3" w:rsidRPr="009C5AD4" w:rsidRDefault="00F754E3" w:rsidP="00F754E3">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5</w:t>
            </w:r>
          </w:p>
        </w:tc>
        <w:tc>
          <w:tcPr>
            <w:tcW w:w="6852" w:type="dxa"/>
            <w:shd w:val="clear" w:color="auto" w:fill="FFFFFF"/>
            <w:hideMark/>
          </w:tcPr>
          <w:p w:rsidR="00F754E3" w:rsidRPr="009C5AD4" w:rsidRDefault="00F754E3"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Качество проведения культурно-массовых мероприятий</w:t>
            </w:r>
          </w:p>
        </w:tc>
        <w:tc>
          <w:tcPr>
            <w:tcW w:w="1943"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10 баллов</w:t>
            </w:r>
          </w:p>
        </w:tc>
        <w:tc>
          <w:tcPr>
            <w:tcW w:w="3180" w:type="dxa"/>
            <w:shd w:val="clear" w:color="auto" w:fill="FFFFFF"/>
            <w:hideMark/>
          </w:tcPr>
          <w:p w:rsidR="00F754E3" w:rsidRPr="009C5AD4" w:rsidRDefault="00F754E3" w:rsidP="00FC1259">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c>
          <w:tcPr>
            <w:tcW w:w="2437" w:type="dxa"/>
            <w:shd w:val="clear" w:color="auto" w:fill="FFFFFF"/>
            <w:hideMark/>
          </w:tcPr>
          <w:p w:rsidR="00F754E3" w:rsidRPr="009C5AD4" w:rsidRDefault="00E34611" w:rsidP="009C5A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F754E3" w:rsidRPr="004A1380" w:rsidTr="00F754E3">
        <w:tc>
          <w:tcPr>
            <w:tcW w:w="798" w:type="dxa"/>
            <w:shd w:val="clear" w:color="auto" w:fill="FFFFFF"/>
            <w:hideMark/>
          </w:tcPr>
          <w:p w:rsidR="00F754E3" w:rsidRPr="004A1380" w:rsidRDefault="00F754E3" w:rsidP="009C5AD4">
            <w:pPr>
              <w:spacing w:after="0" w:line="240" w:lineRule="auto"/>
              <w:jc w:val="center"/>
              <w:rPr>
                <w:rFonts w:ascii="Times New Roman" w:eastAsia="Times New Roman" w:hAnsi="Times New Roman" w:cs="Times New Roman"/>
                <w:b/>
                <w:sz w:val="24"/>
                <w:szCs w:val="24"/>
                <w:lang w:eastAsia="ru-RU"/>
              </w:rPr>
            </w:pPr>
          </w:p>
        </w:tc>
        <w:tc>
          <w:tcPr>
            <w:tcW w:w="6852" w:type="dxa"/>
            <w:shd w:val="clear" w:color="auto" w:fill="FFFFFF"/>
            <w:hideMark/>
          </w:tcPr>
          <w:p w:rsidR="00F754E3" w:rsidRPr="004A1380" w:rsidRDefault="00F754E3" w:rsidP="009C5AD4">
            <w:pPr>
              <w:spacing w:after="0" w:line="240" w:lineRule="auto"/>
              <w:rPr>
                <w:rFonts w:ascii="Times New Roman" w:eastAsia="Times New Roman" w:hAnsi="Times New Roman" w:cs="Times New Roman"/>
                <w:b/>
                <w:sz w:val="24"/>
                <w:szCs w:val="24"/>
                <w:lang w:eastAsia="ru-RU"/>
              </w:rPr>
            </w:pPr>
          </w:p>
          <w:p w:rsidR="00F754E3" w:rsidRPr="004A1380" w:rsidRDefault="00F754E3" w:rsidP="004A1380">
            <w:pPr>
              <w:spacing w:after="0" w:line="240" w:lineRule="auto"/>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 xml:space="preserve">ИТОГО </w:t>
            </w:r>
            <w:r>
              <w:rPr>
                <w:rFonts w:ascii="Times New Roman" w:eastAsia="Times New Roman" w:hAnsi="Times New Roman" w:cs="Times New Roman"/>
                <w:b/>
                <w:sz w:val="24"/>
                <w:szCs w:val="24"/>
                <w:lang w:eastAsia="ru-RU"/>
              </w:rPr>
              <w:t>баллов</w:t>
            </w:r>
          </w:p>
        </w:tc>
        <w:tc>
          <w:tcPr>
            <w:tcW w:w="1943" w:type="dxa"/>
            <w:shd w:val="clear" w:color="auto" w:fill="FFFFFF"/>
            <w:hideMark/>
          </w:tcPr>
          <w:p w:rsidR="00F754E3" w:rsidRPr="004A1380" w:rsidRDefault="00F754E3" w:rsidP="009C5AD4">
            <w:pPr>
              <w:spacing w:after="0" w:line="240" w:lineRule="auto"/>
              <w:jc w:val="center"/>
              <w:rPr>
                <w:rFonts w:ascii="Times New Roman" w:eastAsia="Times New Roman" w:hAnsi="Times New Roman" w:cs="Times New Roman"/>
                <w:b/>
                <w:sz w:val="24"/>
                <w:szCs w:val="24"/>
                <w:lang w:eastAsia="ru-RU"/>
              </w:rPr>
            </w:pPr>
          </w:p>
        </w:tc>
        <w:tc>
          <w:tcPr>
            <w:tcW w:w="3180" w:type="dxa"/>
            <w:shd w:val="clear" w:color="auto" w:fill="FFFFFF"/>
            <w:hideMark/>
          </w:tcPr>
          <w:p w:rsidR="00F754E3" w:rsidRPr="004A1380" w:rsidRDefault="00F754E3" w:rsidP="009C5AD4">
            <w:pPr>
              <w:spacing w:after="0" w:line="240" w:lineRule="auto"/>
              <w:jc w:val="center"/>
              <w:rPr>
                <w:rFonts w:ascii="Times New Roman" w:eastAsia="Times New Roman" w:hAnsi="Times New Roman" w:cs="Times New Roman"/>
                <w:b/>
                <w:sz w:val="24"/>
                <w:szCs w:val="24"/>
                <w:lang w:eastAsia="ru-RU"/>
              </w:rPr>
            </w:pPr>
          </w:p>
        </w:tc>
        <w:tc>
          <w:tcPr>
            <w:tcW w:w="2437" w:type="dxa"/>
            <w:shd w:val="clear" w:color="auto" w:fill="FFFFFF"/>
            <w:hideMark/>
          </w:tcPr>
          <w:p w:rsidR="00F754E3" w:rsidRPr="004A1380" w:rsidRDefault="00E158D1" w:rsidP="009C5AD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r w:rsidR="003D5BBB">
              <w:rPr>
                <w:rFonts w:ascii="Times New Roman" w:eastAsia="Times New Roman" w:hAnsi="Times New Roman" w:cs="Times New Roman"/>
                <w:b/>
                <w:sz w:val="24"/>
                <w:szCs w:val="24"/>
                <w:lang w:eastAsia="ru-RU"/>
              </w:rPr>
              <w:t>6</w:t>
            </w:r>
          </w:p>
        </w:tc>
      </w:tr>
    </w:tbl>
    <w:p w:rsidR="00F754E3" w:rsidRDefault="00F754E3" w:rsidP="00F754E3">
      <w:pPr>
        <w:spacing w:after="0" w:line="240" w:lineRule="auto"/>
        <w:jc w:val="both"/>
        <w:rPr>
          <w:rFonts w:ascii="Times New Roman" w:hAnsi="Times New Roman"/>
          <w:sz w:val="28"/>
          <w:szCs w:val="28"/>
        </w:rPr>
      </w:pPr>
    </w:p>
    <w:p w:rsidR="00F754E3" w:rsidRDefault="00F754E3" w:rsidP="00F754E3">
      <w:pPr>
        <w:spacing w:after="0" w:line="240" w:lineRule="auto"/>
        <w:jc w:val="both"/>
        <w:rPr>
          <w:rFonts w:ascii="Times New Roman" w:hAnsi="Times New Roman"/>
          <w:sz w:val="28"/>
          <w:szCs w:val="28"/>
        </w:rPr>
      </w:pPr>
      <w:r>
        <w:rPr>
          <w:rFonts w:ascii="Times New Roman" w:hAnsi="Times New Roman"/>
          <w:sz w:val="28"/>
          <w:szCs w:val="28"/>
        </w:rPr>
        <w:t>Члены рабочей групп</w:t>
      </w:r>
      <w:r w:rsidR="00E158D1">
        <w:rPr>
          <w:rFonts w:ascii="Times New Roman" w:hAnsi="Times New Roman"/>
          <w:sz w:val="28"/>
          <w:szCs w:val="28"/>
        </w:rPr>
        <w:t>ы Общественного совета_____</w:t>
      </w:r>
      <w:r w:rsidR="00E158D1" w:rsidRPr="00E158D1">
        <w:rPr>
          <w:rFonts w:ascii="Times New Roman" w:hAnsi="Times New Roman"/>
          <w:sz w:val="28"/>
          <w:szCs w:val="28"/>
          <w:u w:val="single"/>
        </w:rPr>
        <w:t>5</w:t>
      </w:r>
      <w:r>
        <w:rPr>
          <w:rFonts w:ascii="Times New Roman" w:hAnsi="Times New Roman"/>
          <w:sz w:val="28"/>
          <w:szCs w:val="28"/>
        </w:rPr>
        <w:t>__________ поселения:</w:t>
      </w:r>
    </w:p>
    <w:p w:rsidR="00F754E3" w:rsidRDefault="00F754E3" w:rsidP="00F754E3">
      <w:pPr>
        <w:spacing w:after="0" w:line="240" w:lineRule="auto"/>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1035"/>
        <w:gridCol w:w="2422"/>
        <w:gridCol w:w="8222"/>
        <w:gridCol w:w="3544"/>
      </w:tblGrid>
      <w:tr w:rsidR="00F754E3" w:rsidRPr="00F754E3" w:rsidTr="00FF3D09">
        <w:tc>
          <w:tcPr>
            <w:tcW w:w="1035" w:type="dxa"/>
            <w:shd w:val="clear" w:color="auto" w:fill="auto"/>
          </w:tcPr>
          <w:p w:rsidR="00F754E3" w:rsidRPr="00F754E3" w:rsidRDefault="00F754E3" w:rsidP="00F754E3">
            <w:pPr>
              <w:suppressAutoHyphens/>
              <w:snapToGrid w:val="0"/>
              <w:spacing w:after="0" w:line="240" w:lineRule="auto"/>
              <w:ind w:left="360"/>
              <w:jc w:val="center"/>
              <w:rPr>
                <w:rFonts w:ascii="Times New Roman" w:hAnsi="Times New Roman"/>
                <w:b/>
                <w:sz w:val="24"/>
                <w:szCs w:val="24"/>
              </w:rPr>
            </w:pPr>
            <w:r w:rsidRPr="00F754E3">
              <w:rPr>
                <w:rFonts w:ascii="Times New Roman" w:hAnsi="Times New Roman"/>
                <w:b/>
                <w:sz w:val="24"/>
                <w:szCs w:val="24"/>
              </w:rPr>
              <w:t>№</w:t>
            </w:r>
          </w:p>
        </w:tc>
        <w:tc>
          <w:tcPr>
            <w:tcW w:w="2422" w:type="dxa"/>
            <w:shd w:val="clear" w:color="auto" w:fill="auto"/>
          </w:tcPr>
          <w:p w:rsidR="00F754E3" w:rsidRPr="00F754E3" w:rsidRDefault="00F754E3" w:rsidP="00F754E3">
            <w:pPr>
              <w:snapToGrid w:val="0"/>
              <w:spacing w:after="0" w:line="240" w:lineRule="auto"/>
              <w:jc w:val="center"/>
              <w:rPr>
                <w:rFonts w:ascii="Times New Roman" w:eastAsia="Times New Roman" w:hAnsi="Times New Roman"/>
                <w:b/>
                <w:sz w:val="24"/>
                <w:szCs w:val="24"/>
              </w:rPr>
            </w:pPr>
            <w:r w:rsidRPr="00F754E3">
              <w:rPr>
                <w:rFonts w:ascii="Times New Roman" w:hAnsi="Times New Roman"/>
                <w:b/>
                <w:sz w:val="24"/>
                <w:szCs w:val="24"/>
              </w:rPr>
              <w:t>ФИО.</w:t>
            </w:r>
          </w:p>
        </w:tc>
        <w:tc>
          <w:tcPr>
            <w:tcW w:w="8222" w:type="dxa"/>
            <w:shd w:val="clear" w:color="auto" w:fill="auto"/>
          </w:tcPr>
          <w:p w:rsidR="00F754E3" w:rsidRPr="00F754E3" w:rsidRDefault="00F754E3" w:rsidP="00F754E3">
            <w:pPr>
              <w:snapToGrid w:val="0"/>
              <w:spacing w:after="0" w:line="240" w:lineRule="auto"/>
              <w:jc w:val="center"/>
              <w:rPr>
                <w:rFonts w:ascii="Times New Roman" w:hAnsi="Times New Roman"/>
                <w:b/>
                <w:sz w:val="24"/>
                <w:szCs w:val="24"/>
              </w:rPr>
            </w:pPr>
            <w:r w:rsidRPr="00F754E3">
              <w:rPr>
                <w:rFonts w:ascii="Times New Roman" w:hAnsi="Times New Roman"/>
                <w:b/>
                <w:sz w:val="24"/>
                <w:szCs w:val="24"/>
              </w:rPr>
              <w:t>Должность</w:t>
            </w:r>
          </w:p>
        </w:tc>
        <w:tc>
          <w:tcPr>
            <w:tcW w:w="3544" w:type="dxa"/>
          </w:tcPr>
          <w:p w:rsidR="00F754E3" w:rsidRPr="00F754E3" w:rsidRDefault="00F754E3" w:rsidP="00F754E3">
            <w:pPr>
              <w:snapToGrid w:val="0"/>
              <w:spacing w:after="0" w:line="240" w:lineRule="auto"/>
              <w:jc w:val="center"/>
              <w:rPr>
                <w:rFonts w:ascii="Times New Roman" w:hAnsi="Times New Roman"/>
                <w:b/>
                <w:sz w:val="24"/>
                <w:szCs w:val="24"/>
              </w:rPr>
            </w:pPr>
            <w:r w:rsidRPr="00F754E3">
              <w:rPr>
                <w:rFonts w:ascii="Times New Roman" w:hAnsi="Times New Roman"/>
                <w:b/>
                <w:sz w:val="24"/>
                <w:szCs w:val="24"/>
              </w:rPr>
              <w:t>Роспись</w:t>
            </w:r>
          </w:p>
        </w:tc>
      </w:tr>
      <w:tr w:rsidR="00E158D1" w:rsidRPr="00672927" w:rsidTr="00FF3D09">
        <w:tc>
          <w:tcPr>
            <w:tcW w:w="1035" w:type="dxa"/>
            <w:shd w:val="clear" w:color="auto" w:fill="auto"/>
          </w:tcPr>
          <w:p w:rsidR="00E158D1" w:rsidRPr="00672927" w:rsidRDefault="00E158D1" w:rsidP="00F754E3">
            <w:pPr>
              <w:suppressAutoHyphens/>
              <w:snapToGrid w:val="0"/>
              <w:spacing w:after="0" w:line="240" w:lineRule="auto"/>
              <w:ind w:left="360"/>
              <w:jc w:val="both"/>
              <w:rPr>
                <w:rFonts w:ascii="Times New Roman" w:hAnsi="Times New Roman"/>
                <w:sz w:val="24"/>
                <w:szCs w:val="24"/>
              </w:rPr>
            </w:pPr>
            <w:r>
              <w:rPr>
                <w:rFonts w:ascii="Times New Roman" w:hAnsi="Times New Roman"/>
                <w:sz w:val="24"/>
                <w:szCs w:val="24"/>
              </w:rPr>
              <w:t>1</w:t>
            </w:r>
          </w:p>
        </w:tc>
        <w:tc>
          <w:tcPr>
            <w:tcW w:w="2422" w:type="dxa"/>
            <w:shd w:val="clear" w:color="auto" w:fill="auto"/>
          </w:tcPr>
          <w:p w:rsidR="00E158D1" w:rsidRPr="00672927" w:rsidRDefault="00E158D1" w:rsidP="00F754E3">
            <w:pPr>
              <w:snapToGri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Рябова Валерия Михайловна</w:t>
            </w:r>
          </w:p>
        </w:tc>
        <w:tc>
          <w:tcPr>
            <w:tcW w:w="8222" w:type="dxa"/>
            <w:shd w:val="clear" w:color="auto" w:fill="auto"/>
          </w:tcPr>
          <w:p w:rsidR="00E158D1" w:rsidRPr="00670639" w:rsidRDefault="00E158D1" w:rsidP="00206BA3">
            <w:pPr>
              <w:autoSpaceDE w:val="0"/>
              <w:autoSpaceDN w:val="0"/>
              <w:adjustRightInd w:val="0"/>
              <w:jc w:val="center"/>
            </w:pPr>
            <w:r>
              <w:t>Начальник общего отдела администрации Запорожского сельского поселения Темрюкского района</w:t>
            </w:r>
          </w:p>
        </w:tc>
        <w:tc>
          <w:tcPr>
            <w:tcW w:w="3544" w:type="dxa"/>
          </w:tcPr>
          <w:p w:rsidR="00E158D1" w:rsidRDefault="00E158D1" w:rsidP="00FF3D09">
            <w:pPr>
              <w:snapToGrid w:val="0"/>
              <w:spacing w:after="0" w:line="240" w:lineRule="auto"/>
              <w:jc w:val="center"/>
              <w:rPr>
                <w:rFonts w:ascii="Times New Roman" w:hAnsi="Times New Roman"/>
                <w:sz w:val="24"/>
                <w:szCs w:val="24"/>
              </w:rPr>
            </w:pPr>
          </w:p>
        </w:tc>
      </w:tr>
      <w:tr w:rsidR="00E158D1" w:rsidRPr="00672927" w:rsidTr="00FF3D09">
        <w:tc>
          <w:tcPr>
            <w:tcW w:w="1035" w:type="dxa"/>
            <w:shd w:val="clear" w:color="auto" w:fill="auto"/>
          </w:tcPr>
          <w:p w:rsidR="00E158D1" w:rsidRPr="00672927" w:rsidRDefault="00E158D1" w:rsidP="00F754E3">
            <w:pPr>
              <w:suppressAutoHyphens/>
              <w:snapToGrid w:val="0"/>
              <w:spacing w:after="0" w:line="240" w:lineRule="auto"/>
              <w:ind w:left="360"/>
              <w:jc w:val="both"/>
              <w:rPr>
                <w:rFonts w:ascii="Times New Roman" w:hAnsi="Times New Roman"/>
                <w:sz w:val="24"/>
                <w:szCs w:val="24"/>
              </w:rPr>
            </w:pPr>
            <w:r>
              <w:rPr>
                <w:rFonts w:ascii="Times New Roman" w:hAnsi="Times New Roman"/>
                <w:sz w:val="24"/>
                <w:szCs w:val="24"/>
              </w:rPr>
              <w:t>2</w:t>
            </w:r>
          </w:p>
        </w:tc>
        <w:tc>
          <w:tcPr>
            <w:tcW w:w="2422" w:type="dxa"/>
            <w:shd w:val="clear" w:color="auto" w:fill="auto"/>
          </w:tcPr>
          <w:p w:rsidR="00E158D1" w:rsidRPr="00672927" w:rsidRDefault="00E158D1" w:rsidP="00E158D1">
            <w:pPr>
              <w:snapToGrid w:val="0"/>
              <w:spacing w:after="0" w:line="240" w:lineRule="auto"/>
              <w:rPr>
                <w:rFonts w:ascii="Times New Roman" w:hAnsi="Times New Roman"/>
                <w:sz w:val="24"/>
                <w:szCs w:val="24"/>
              </w:rPr>
            </w:pPr>
            <w:proofErr w:type="spellStart"/>
            <w:r>
              <w:rPr>
                <w:rFonts w:ascii="Times New Roman" w:hAnsi="Times New Roman"/>
                <w:sz w:val="24"/>
                <w:szCs w:val="24"/>
              </w:rPr>
              <w:t>Оксузьян</w:t>
            </w:r>
            <w:proofErr w:type="spellEnd"/>
            <w:r>
              <w:rPr>
                <w:rFonts w:ascii="Times New Roman" w:hAnsi="Times New Roman"/>
                <w:sz w:val="24"/>
                <w:szCs w:val="24"/>
              </w:rPr>
              <w:t xml:space="preserve"> Ирина Васильевна</w:t>
            </w:r>
          </w:p>
        </w:tc>
        <w:tc>
          <w:tcPr>
            <w:tcW w:w="8222" w:type="dxa"/>
            <w:shd w:val="clear" w:color="auto" w:fill="auto"/>
          </w:tcPr>
          <w:p w:rsidR="00E158D1" w:rsidRPr="00396F67" w:rsidRDefault="00E158D1" w:rsidP="00206BA3">
            <w:pPr>
              <w:autoSpaceDE w:val="0"/>
              <w:autoSpaceDN w:val="0"/>
              <w:adjustRightInd w:val="0"/>
              <w:jc w:val="center"/>
              <w:rPr>
                <w:rFonts w:ascii="Calibri" w:hAnsi="Calibri" w:cs="Calibri"/>
              </w:rPr>
            </w:pPr>
            <w:r>
              <w:rPr>
                <w:rFonts w:ascii="Times New Roman CYR" w:hAnsi="Times New Roman CYR" w:cs="Times New Roman CYR"/>
              </w:rPr>
              <w:t>Депутат Совета Запорожского сельского поселения Темрюкского района по социальным вопросам</w:t>
            </w:r>
          </w:p>
        </w:tc>
        <w:tc>
          <w:tcPr>
            <w:tcW w:w="3544" w:type="dxa"/>
          </w:tcPr>
          <w:p w:rsidR="00E158D1" w:rsidRPr="00672927" w:rsidRDefault="00E158D1" w:rsidP="00FF3D09">
            <w:pPr>
              <w:snapToGrid w:val="0"/>
              <w:spacing w:after="0" w:line="240" w:lineRule="auto"/>
              <w:jc w:val="center"/>
              <w:rPr>
                <w:rFonts w:ascii="Times New Roman" w:hAnsi="Times New Roman"/>
                <w:sz w:val="24"/>
                <w:szCs w:val="24"/>
              </w:rPr>
            </w:pPr>
          </w:p>
        </w:tc>
      </w:tr>
      <w:tr w:rsidR="00E158D1" w:rsidRPr="00672927" w:rsidTr="00FF3D09">
        <w:tc>
          <w:tcPr>
            <w:tcW w:w="1035" w:type="dxa"/>
            <w:shd w:val="clear" w:color="auto" w:fill="auto"/>
          </w:tcPr>
          <w:p w:rsidR="00E158D1" w:rsidRPr="00672927" w:rsidRDefault="00E158D1" w:rsidP="00F754E3">
            <w:pPr>
              <w:suppressAutoHyphens/>
              <w:snapToGrid w:val="0"/>
              <w:spacing w:after="0" w:line="240" w:lineRule="auto"/>
              <w:ind w:left="360"/>
              <w:jc w:val="both"/>
              <w:rPr>
                <w:rFonts w:ascii="Times New Roman" w:hAnsi="Times New Roman"/>
                <w:sz w:val="24"/>
                <w:szCs w:val="24"/>
              </w:rPr>
            </w:pPr>
            <w:r>
              <w:rPr>
                <w:rFonts w:ascii="Times New Roman" w:hAnsi="Times New Roman"/>
                <w:sz w:val="24"/>
                <w:szCs w:val="24"/>
              </w:rPr>
              <w:t>3</w:t>
            </w:r>
          </w:p>
        </w:tc>
        <w:tc>
          <w:tcPr>
            <w:tcW w:w="2422" w:type="dxa"/>
            <w:shd w:val="clear" w:color="auto" w:fill="auto"/>
          </w:tcPr>
          <w:p w:rsidR="00E158D1" w:rsidRPr="00672927" w:rsidRDefault="00E158D1" w:rsidP="00E158D1">
            <w:pPr>
              <w:snapToGrid w:val="0"/>
              <w:spacing w:after="0" w:line="240" w:lineRule="auto"/>
              <w:rPr>
                <w:rFonts w:ascii="Times New Roman" w:eastAsia="Times New Roman" w:hAnsi="Times New Roman"/>
                <w:sz w:val="24"/>
                <w:szCs w:val="24"/>
              </w:rPr>
            </w:pPr>
            <w:proofErr w:type="spellStart"/>
            <w:r>
              <w:rPr>
                <w:rFonts w:ascii="Times New Roman" w:eastAsia="Times New Roman" w:hAnsi="Times New Roman"/>
                <w:sz w:val="24"/>
                <w:szCs w:val="24"/>
              </w:rPr>
              <w:t>Молодниченко</w:t>
            </w:r>
            <w:proofErr w:type="spellEnd"/>
            <w:r>
              <w:rPr>
                <w:rFonts w:ascii="Times New Roman" w:eastAsia="Times New Roman" w:hAnsi="Times New Roman"/>
                <w:sz w:val="24"/>
                <w:szCs w:val="24"/>
              </w:rPr>
              <w:t xml:space="preserve">  Лариса  Евгеньевна</w:t>
            </w:r>
          </w:p>
        </w:tc>
        <w:tc>
          <w:tcPr>
            <w:tcW w:w="8222" w:type="dxa"/>
            <w:shd w:val="clear" w:color="auto" w:fill="auto"/>
          </w:tcPr>
          <w:p w:rsidR="00E158D1" w:rsidRPr="00396F67" w:rsidRDefault="00E158D1" w:rsidP="00206BA3">
            <w:pPr>
              <w:autoSpaceDE w:val="0"/>
              <w:autoSpaceDN w:val="0"/>
              <w:adjustRightInd w:val="0"/>
              <w:jc w:val="center"/>
              <w:rPr>
                <w:rFonts w:ascii="Calibri" w:hAnsi="Calibri" w:cs="Calibri"/>
              </w:rPr>
            </w:pPr>
            <w:r>
              <w:rPr>
                <w:rFonts w:ascii="Times New Roman CYR" w:hAnsi="Times New Roman CYR" w:cs="Times New Roman CYR"/>
              </w:rPr>
              <w:t>Председатель профсоюзной организации МБУК «</w:t>
            </w:r>
            <w:proofErr w:type="spellStart"/>
            <w:r>
              <w:rPr>
                <w:rFonts w:ascii="Times New Roman CYR" w:hAnsi="Times New Roman CYR" w:cs="Times New Roman CYR"/>
              </w:rPr>
              <w:t>Ильичевская</w:t>
            </w:r>
            <w:proofErr w:type="spellEnd"/>
            <w:r>
              <w:rPr>
                <w:rFonts w:ascii="Times New Roman CYR" w:hAnsi="Times New Roman CYR" w:cs="Times New Roman CYR"/>
              </w:rPr>
              <w:t xml:space="preserve"> ЦКС»</w:t>
            </w:r>
          </w:p>
        </w:tc>
        <w:tc>
          <w:tcPr>
            <w:tcW w:w="3544" w:type="dxa"/>
          </w:tcPr>
          <w:p w:rsidR="00E158D1" w:rsidRPr="00672927" w:rsidRDefault="00E158D1" w:rsidP="00FF3D09">
            <w:pPr>
              <w:snapToGrid w:val="0"/>
              <w:spacing w:after="0" w:line="240" w:lineRule="auto"/>
              <w:jc w:val="center"/>
              <w:rPr>
                <w:rFonts w:ascii="Times New Roman" w:hAnsi="Times New Roman"/>
                <w:sz w:val="24"/>
                <w:szCs w:val="24"/>
              </w:rPr>
            </w:pPr>
          </w:p>
        </w:tc>
      </w:tr>
      <w:tr w:rsidR="00E158D1" w:rsidRPr="00672927" w:rsidTr="00FF3D09">
        <w:tc>
          <w:tcPr>
            <w:tcW w:w="1035" w:type="dxa"/>
            <w:shd w:val="clear" w:color="auto" w:fill="auto"/>
          </w:tcPr>
          <w:p w:rsidR="00E158D1" w:rsidRDefault="00E158D1" w:rsidP="00F754E3">
            <w:pPr>
              <w:suppressAutoHyphens/>
              <w:snapToGrid w:val="0"/>
              <w:spacing w:after="0" w:line="240" w:lineRule="auto"/>
              <w:ind w:left="360"/>
              <w:jc w:val="both"/>
              <w:rPr>
                <w:rFonts w:ascii="Times New Roman" w:hAnsi="Times New Roman"/>
                <w:sz w:val="24"/>
                <w:szCs w:val="24"/>
              </w:rPr>
            </w:pPr>
            <w:r>
              <w:rPr>
                <w:rFonts w:ascii="Times New Roman" w:hAnsi="Times New Roman"/>
                <w:sz w:val="24"/>
                <w:szCs w:val="24"/>
              </w:rPr>
              <w:t>4</w:t>
            </w:r>
          </w:p>
        </w:tc>
        <w:tc>
          <w:tcPr>
            <w:tcW w:w="2422" w:type="dxa"/>
            <w:shd w:val="clear" w:color="auto" w:fill="auto"/>
          </w:tcPr>
          <w:p w:rsidR="00E158D1" w:rsidRDefault="00E158D1" w:rsidP="00E158D1">
            <w:pPr>
              <w:snapToGri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Войтенко Валентина Васильевна</w:t>
            </w:r>
          </w:p>
        </w:tc>
        <w:tc>
          <w:tcPr>
            <w:tcW w:w="8222" w:type="dxa"/>
            <w:shd w:val="clear" w:color="auto" w:fill="auto"/>
          </w:tcPr>
          <w:p w:rsidR="00E158D1" w:rsidRDefault="00E158D1" w:rsidP="00206BA3">
            <w:pPr>
              <w:autoSpaceDE w:val="0"/>
              <w:autoSpaceDN w:val="0"/>
              <w:adjustRightInd w:val="0"/>
              <w:jc w:val="center"/>
              <w:rPr>
                <w:rFonts w:ascii="Times New Roman CYR" w:hAnsi="Times New Roman CYR" w:cs="Times New Roman CYR"/>
              </w:rPr>
            </w:pPr>
            <w:r>
              <w:rPr>
                <w:rFonts w:ascii="Times New Roman CYR" w:hAnsi="Times New Roman CYR" w:cs="Times New Roman CYR"/>
              </w:rPr>
              <w:t xml:space="preserve">Председатель ТОС «Наш дом» ст. Запорожская </w:t>
            </w:r>
          </w:p>
        </w:tc>
        <w:tc>
          <w:tcPr>
            <w:tcW w:w="3544" w:type="dxa"/>
          </w:tcPr>
          <w:p w:rsidR="00E158D1" w:rsidRPr="00672927" w:rsidRDefault="00E158D1" w:rsidP="00FF3D09">
            <w:pPr>
              <w:snapToGrid w:val="0"/>
              <w:spacing w:after="0" w:line="240" w:lineRule="auto"/>
              <w:jc w:val="center"/>
              <w:rPr>
                <w:rFonts w:ascii="Times New Roman" w:hAnsi="Times New Roman"/>
                <w:sz w:val="24"/>
                <w:szCs w:val="24"/>
              </w:rPr>
            </w:pPr>
          </w:p>
        </w:tc>
      </w:tr>
      <w:tr w:rsidR="00E158D1" w:rsidRPr="00672927" w:rsidTr="00FF3D09">
        <w:tc>
          <w:tcPr>
            <w:tcW w:w="1035" w:type="dxa"/>
            <w:shd w:val="clear" w:color="auto" w:fill="auto"/>
          </w:tcPr>
          <w:p w:rsidR="00E158D1" w:rsidRDefault="00E158D1" w:rsidP="00F754E3">
            <w:pPr>
              <w:suppressAutoHyphens/>
              <w:snapToGrid w:val="0"/>
              <w:spacing w:after="0" w:line="240" w:lineRule="auto"/>
              <w:ind w:left="360"/>
              <w:jc w:val="both"/>
              <w:rPr>
                <w:rFonts w:ascii="Times New Roman" w:hAnsi="Times New Roman"/>
                <w:sz w:val="24"/>
                <w:szCs w:val="24"/>
              </w:rPr>
            </w:pPr>
            <w:r>
              <w:rPr>
                <w:rFonts w:ascii="Times New Roman" w:hAnsi="Times New Roman"/>
                <w:sz w:val="24"/>
                <w:szCs w:val="24"/>
              </w:rPr>
              <w:t>5</w:t>
            </w:r>
          </w:p>
        </w:tc>
        <w:tc>
          <w:tcPr>
            <w:tcW w:w="2422" w:type="dxa"/>
            <w:shd w:val="clear" w:color="auto" w:fill="auto"/>
          </w:tcPr>
          <w:p w:rsidR="00E158D1" w:rsidRDefault="00E158D1" w:rsidP="00E158D1">
            <w:pPr>
              <w:snapToGri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Макарова Ольга Павловна</w:t>
            </w:r>
          </w:p>
        </w:tc>
        <w:tc>
          <w:tcPr>
            <w:tcW w:w="8222" w:type="dxa"/>
            <w:shd w:val="clear" w:color="auto" w:fill="auto"/>
          </w:tcPr>
          <w:p w:rsidR="00E158D1" w:rsidRPr="00396F67" w:rsidRDefault="00E158D1" w:rsidP="00206BA3">
            <w:pPr>
              <w:autoSpaceDE w:val="0"/>
              <w:autoSpaceDN w:val="0"/>
              <w:adjustRightInd w:val="0"/>
              <w:jc w:val="center"/>
              <w:rPr>
                <w:rFonts w:ascii="Calibri" w:hAnsi="Calibri" w:cs="Calibri"/>
              </w:rPr>
            </w:pPr>
            <w:r>
              <w:rPr>
                <w:rFonts w:ascii="Times New Roman CYR" w:hAnsi="Times New Roman CYR" w:cs="Times New Roman CYR"/>
              </w:rPr>
              <w:t>Заместитель главы Запорожского сельского поселения Темрюкского района  по социальным вопросам</w:t>
            </w:r>
          </w:p>
        </w:tc>
        <w:tc>
          <w:tcPr>
            <w:tcW w:w="3544" w:type="dxa"/>
          </w:tcPr>
          <w:p w:rsidR="00E158D1" w:rsidRPr="00672927" w:rsidRDefault="00E158D1" w:rsidP="00FF3D09">
            <w:pPr>
              <w:snapToGrid w:val="0"/>
              <w:spacing w:after="0" w:line="240" w:lineRule="auto"/>
              <w:jc w:val="center"/>
              <w:rPr>
                <w:rFonts w:ascii="Times New Roman" w:hAnsi="Times New Roman"/>
                <w:sz w:val="24"/>
                <w:szCs w:val="24"/>
              </w:rPr>
            </w:pPr>
          </w:p>
        </w:tc>
      </w:tr>
    </w:tbl>
    <w:p w:rsidR="00F754E3" w:rsidRPr="009C5AD4" w:rsidRDefault="00F754E3" w:rsidP="00F754E3">
      <w:pPr>
        <w:spacing w:after="0" w:line="240" w:lineRule="auto"/>
        <w:jc w:val="both"/>
        <w:rPr>
          <w:rFonts w:ascii="Times New Roman" w:hAnsi="Times New Roman" w:cs="Times New Roman"/>
          <w:sz w:val="24"/>
          <w:szCs w:val="24"/>
        </w:rPr>
      </w:pPr>
    </w:p>
    <w:p w:rsidR="005967D9" w:rsidRPr="009C5AD4" w:rsidRDefault="005967D9" w:rsidP="005967D9">
      <w:pPr>
        <w:spacing w:after="0" w:line="240" w:lineRule="auto"/>
        <w:jc w:val="both"/>
        <w:rPr>
          <w:rFonts w:ascii="Times New Roman" w:hAnsi="Times New Roman" w:cs="Times New Roman"/>
          <w:sz w:val="24"/>
          <w:szCs w:val="24"/>
        </w:rPr>
      </w:pPr>
    </w:p>
    <w:sectPr w:rsidR="005967D9" w:rsidRPr="009C5AD4" w:rsidSect="009C5AD4">
      <w:pgSz w:w="16838" w:h="11906" w:orient="landscape"/>
      <w:pgMar w:top="568" w:right="395"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9C5AD4"/>
    <w:rsid w:val="001A0D2E"/>
    <w:rsid w:val="003D5BBB"/>
    <w:rsid w:val="004A1380"/>
    <w:rsid w:val="0054485C"/>
    <w:rsid w:val="005513F6"/>
    <w:rsid w:val="005639C3"/>
    <w:rsid w:val="00565C65"/>
    <w:rsid w:val="005967D9"/>
    <w:rsid w:val="00790ABA"/>
    <w:rsid w:val="007B1FE5"/>
    <w:rsid w:val="00802EBB"/>
    <w:rsid w:val="008B0434"/>
    <w:rsid w:val="008C5E1C"/>
    <w:rsid w:val="008C7199"/>
    <w:rsid w:val="009C5AD4"/>
    <w:rsid w:val="009F790B"/>
    <w:rsid w:val="00AC1329"/>
    <w:rsid w:val="00BC5A4C"/>
    <w:rsid w:val="00BD21F4"/>
    <w:rsid w:val="00CD3D7C"/>
    <w:rsid w:val="00E158D1"/>
    <w:rsid w:val="00E34611"/>
    <w:rsid w:val="00F167F7"/>
    <w:rsid w:val="00F754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043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
    <w:name w:val="s_1"/>
    <w:basedOn w:val="a"/>
    <w:rsid w:val="009C5A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9C5AD4"/>
  </w:style>
  <w:style w:type="character" w:customStyle="1" w:styleId="apple-converted-space">
    <w:name w:val="apple-converted-space"/>
    <w:basedOn w:val="a0"/>
    <w:rsid w:val="009C5AD4"/>
  </w:style>
  <w:style w:type="character" w:styleId="a3">
    <w:name w:val="Emphasis"/>
    <w:basedOn w:val="a0"/>
    <w:uiPriority w:val="20"/>
    <w:qFormat/>
    <w:rsid w:val="009C5AD4"/>
    <w:rPr>
      <w:i/>
      <w:iCs/>
    </w:rPr>
  </w:style>
  <w:style w:type="paragraph" w:customStyle="1" w:styleId="s3">
    <w:name w:val="s_3"/>
    <w:basedOn w:val="a"/>
    <w:rsid w:val="009C5A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9C5AD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8663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778</Words>
  <Characters>4438</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финансист</cp:lastModifiedBy>
  <cp:revision>12</cp:revision>
  <cp:lastPrinted>2016-03-28T07:05:00Z</cp:lastPrinted>
  <dcterms:created xsi:type="dcterms:W3CDTF">2016-03-24T03:43:00Z</dcterms:created>
  <dcterms:modified xsi:type="dcterms:W3CDTF">2016-03-30T11:11:00Z</dcterms:modified>
</cp:coreProperties>
</file>