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1B31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Правительства РФ от 26 февраля 2010 г. N 96</w:t>
        </w:r>
        <w:r>
          <w:rPr>
            <w:rStyle w:val="a4"/>
            <w:b w:val="0"/>
            <w:bCs w:val="0"/>
          </w:rPr>
          <w:br/>
          <w:t>"Об антикоррупционной экспертизе нормативных правовых</w:t>
        </w:r>
        <w:r>
          <w:rPr>
            <w:rStyle w:val="a4"/>
            <w:b w:val="0"/>
            <w:bCs w:val="0"/>
          </w:rPr>
          <w:t xml:space="preserve"> актов и проектов нормативных правовых актов"</w:t>
        </w:r>
      </w:hyperlink>
    </w:p>
    <w:p w:rsidR="00000000" w:rsidRDefault="00891B31"/>
    <w:p w:rsidR="00000000" w:rsidRDefault="00891B31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"Об </w:t>
      </w:r>
      <w:r>
        <w:t>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00000" w:rsidRDefault="00891B31">
      <w:bookmarkStart w:id="0" w:name="sub_1"/>
      <w:r>
        <w:t>1. Утвердить прилагаемые:</w:t>
      </w:r>
    </w:p>
    <w:bookmarkEnd w:id="0"/>
    <w:p w:rsidR="00000000" w:rsidRDefault="00891B31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проведения антикоррупционной экспертизы но</w:t>
      </w:r>
      <w:r>
        <w:t>рмативных правовых актов и проектов нормативных правовых актов;</w:t>
      </w:r>
    </w:p>
    <w:p w:rsidR="00000000" w:rsidRDefault="00891B31">
      <w:hyperlink w:anchor="sub_2000" w:history="1">
        <w:r>
          <w:rPr>
            <w:rStyle w:val="a4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000000" w:rsidRDefault="00891B31">
      <w:bookmarkStart w:id="1" w:name="sub_2"/>
      <w:r>
        <w:t>2. Признать утратившими силу:</w:t>
      </w:r>
    </w:p>
    <w:bookmarkEnd w:id="1"/>
    <w:p w:rsidR="00000000" w:rsidRDefault="00891B31">
      <w:r>
        <w:fldChar w:fldCharType="begin"/>
      </w:r>
      <w:r>
        <w:instrText>HYPERLINK "</w:instrText>
      </w:r>
      <w:r>
        <w:instrText>garantF1://12065619.0"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5 марта 2009 г. N 195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</w:t>
      </w:r>
      <w:r>
        <w:t xml:space="preserve"> условий для проявления коррупции" (Собрание законодательства Российской Федерации, 2009, N 10, ст. 1240);</w:t>
      </w:r>
    </w:p>
    <w:p w:rsidR="00000000" w:rsidRDefault="00891B31"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5 марта 2009 г. N 196 "Об утверждении методики проведения экс</w:t>
      </w:r>
      <w:r>
        <w:t>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000000" w:rsidRDefault="00891B31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1B31">
            <w:pPr>
              <w:pStyle w:val="afff0"/>
            </w:pPr>
            <w:r>
              <w:t>Председатель Правительства</w:t>
            </w:r>
            <w:r>
              <w:br/>
              <w:t>Р</w:t>
            </w:r>
            <w:r>
              <w:t>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1B31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891B31"/>
    <w:p w:rsidR="00000000" w:rsidRDefault="00891B31">
      <w:pPr>
        <w:pStyle w:val="afff0"/>
      </w:pPr>
      <w:r>
        <w:t>Москва</w:t>
      </w:r>
    </w:p>
    <w:p w:rsidR="00000000" w:rsidRDefault="00891B31">
      <w:pPr>
        <w:pStyle w:val="afff0"/>
      </w:pPr>
      <w:r>
        <w:t>26 февраля 2010 г.</w:t>
      </w:r>
    </w:p>
    <w:p w:rsidR="00000000" w:rsidRDefault="00891B31">
      <w:pPr>
        <w:pStyle w:val="afff0"/>
      </w:pPr>
      <w:r>
        <w:t>N 96</w:t>
      </w:r>
    </w:p>
    <w:p w:rsidR="00000000" w:rsidRDefault="00891B31"/>
    <w:p w:rsidR="00000000" w:rsidRDefault="00891B31">
      <w:pPr>
        <w:pStyle w:val="1"/>
      </w:pPr>
      <w:bookmarkStart w:id="2" w:name="sub_1000"/>
      <w:r>
        <w:t>Правила</w:t>
      </w:r>
      <w:r>
        <w:br/>
        <w:t>проведения антикоррупционной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февра</w:t>
      </w:r>
      <w:r>
        <w:t>ля 2010 г. N 96)</w:t>
      </w:r>
    </w:p>
    <w:bookmarkEnd w:id="2"/>
    <w:p w:rsidR="00000000" w:rsidRDefault="00891B31"/>
    <w:p w:rsidR="00000000" w:rsidRDefault="00891B31">
      <w:bookmarkStart w:id="3" w:name="sub_1001"/>
      <w: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</w:t>
      </w:r>
      <w:r>
        <w:t>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bookmarkEnd w:id="3"/>
    <w:p w:rsidR="00000000" w:rsidRDefault="00891B3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91B31">
      <w:pPr>
        <w:pStyle w:val="afa"/>
      </w:pPr>
      <w:r>
        <w:t xml:space="preserve">См. также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РФ от 29 июля 2011 г. N 633 об экспертизе нормативных правовых актов федеральных органов исполнительной власти в целях выявления в них положений, необоснованно затрудняющих ведение предпринимательской и инвестиционной деятельности</w:t>
      </w:r>
    </w:p>
    <w:p w:rsidR="00000000" w:rsidRDefault="00891B31">
      <w:bookmarkStart w:id="4" w:name="sub_1002"/>
      <w:r>
        <w:t>2.</w:t>
      </w:r>
      <w:r>
        <w:t xml:space="preserve"> Министерство юстиции Российской Федерации проводит антикоррупционную </w:t>
      </w:r>
      <w:r>
        <w:lastRenderedPageBreak/>
        <w:t xml:space="preserve">экспертизу в соответствии с </w:t>
      </w:r>
      <w:hyperlink w:anchor="sub_2000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февраля 2010 г. N 96, в отношении:</w:t>
      </w:r>
    </w:p>
    <w:p w:rsidR="00000000" w:rsidRDefault="00891B31">
      <w:bookmarkStart w:id="5" w:name="sub_10021"/>
      <w:bookmarkEnd w:id="4"/>
      <w:r>
        <w:t>а) проектов федеральных законов, проектов указов Президента Российской Федерации и проектов постановлений Правительства Российск</w:t>
      </w:r>
      <w:r>
        <w:t>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6" w:name="sub_10022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891B31">
      <w:pPr>
        <w:pStyle w:val="afb"/>
      </w:pPr>
      <w:r>
        <w:fldChar w:fldCharType="begin"/>
      </w:r>
      <w:r>
        <w:instrText>HYPERLINK "garantF1://70418932.1002"</w:instrText>
      </w:r>
      <w:r>
        <w:fldChar w:fldCharType="separate"/>
      </w:r>
      <w:r>
        <w:rPr>
          <w:rStyle w:val="a4"/>
        </w:rPr>
        <w:t>По</w:t>
      </w:r>
      <w:r>
        <w:rPr>
          <w:rStyle w:val="a4"/>
        </w:rPr>
        <w:t>становлением</w:t>
      </w:r>
      <w:r>
        <w:fldChar w:fldCharType="end"/>
      </w:r>
      <w:r>
        <w:t xml:space="preserve"> Правительства РФ от 27 ноября 2013 г. N 1075 в подпункт "б" внесены изменения</w:t>
      </w:r>
    </w:p>
    <w:p w:rsidR="00000000" w:rsidRDefault="00891B31">
      <w:pPr>
        <w:pStyle w:val="afb"/>
      </w:pPr>
      <w:hyperlink r:id="rId8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891B31">
      <w:r>
        <w:t>б) проектов поправок Правительства Российской Федерации к проектам федеральных з</w:t>
      </w:r>
      <w:r>
        <w:t>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891B31">
      <w:bookmarkStart w:id="7" w:name="sub_10023"/>
      <w:r>
        <w:t>в) нормативных правовых актов федеральных органов исполнительной власти, иных государстве</w:t>
      </w:r>
      <w:r>
        <w:t>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</w:t>
      </w:r>
      <w:r>
        <w:t>ении изменений в уставы муниципальных образований - при их государственной регистрации;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8" w:name="sub_10024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891B31">
      <w:pPr>
        <w:pStyle w:val="afb"/>
      </w:pPr>
      <w:r>
        <w:fldChar w:fldCharType="begin"/>
      </w:r>
      <w:r>
        <w:instrText>HYPERLINK "garantF1://70248442.41"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274 в подпункт "г" внесе</w:t>
      </w:r>
      <w:r>
        <w:t>ны изменения</w:t>
      </w:r>
    </w:p>
    <w:p w:rsidR="00000000" w:rsidRDefault="00891B31">
      <w:pPr>
        <w:pStyle w:val="afb"/>
      </w:pPr>
      <w:hyperlink r:id="rId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891B31">
      <w:r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</w:t>
      </w:r>
      <w:r>
        <w:t xml:space="preserve"> субъектов Российской Федерации.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91B31">
      <w:pPr>
        <w:pStyle w:val="afa"/>
      </w:pPr>
      <w:r>
        <w:t xml:space="preserve">См. </w:t>
      </w:r>
      <w:hyperlink r:id="rId10" w:history="1">
        <w:r>
          <w:rPr>
            <w:rStyle w:val="a4"/>
          </w:rPr>
          <w:t>Порядок</w:t>
        </w:r>
      </w:hyperlink>
      <w:r>
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</w:t>
      </w:r>
      <w:r>
        <w:t xml:space="preserve">ениями Минюста России, утвержденный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Минюста России от 4 октября 2013 г. N 187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9" w:name="sub_1003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891B31">
      <w:pPr>
        <w:pStyle w:val="afb"/>
      </w:pPr>
      <w:r>
        <w:fldChar w:fldCharType="begin"/>
      </w:r>
      <w:r>
        <w:instrText>HYPERLINK "garantF1://70248442.42"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</w:t>
      </w:r>
      <w:r>
        <w:t>274 пункт 3 изложен в новой редакции</w:t>
      </w:r>
    </w:p>
    <w:p w:rsidR="00000000" w:rsidRDefault="00891B31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91B31">
      <w:r>
        <w:t>3. </w:t>
      </w:r>
      <w:r>
        <w:t>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10" w:name="sub_10031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10"/>
    <w:p w:rsidR="00000000" w:rsidRDefault="00891B31">
      <w:pPr>
        <w:pStyle w:val="afb"/>
      </w:pPr>
      <w:r>
        <w:fldChar w:fldCharType="begin"/>
      </w:r>
      <w:r>
        <w:instrText>HYPERLINK "garantF1://70758444.20071"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января 2015 г. N 83 в пункт 3.1 внесены изменения, </w:t>
      </w:r>
      <w:hyperlink r:id="rId13" w:history="1">
        <w:r>
          <w:rPr>
            <w:rStyle w:val="a4"/>
          </w:rPr>
          <w:t>вступающие в силу</w:t>
        </w:r>
      </w:hyperlink>
      <w:r>
        <w:t xml:space="preserve"> с 1 июля 2015 г.</w:t>
      </w:r>
    </w:p>
    <w:p w:rsidR="00000000" w:rsidRDefault="00891B31">
      <w:pPr>
        <w:pStyle w:val="afb"/>
      </w:pPr>
      <w:hyperlink r:id="rId14" w:history="1">
        <w:r>
          <w:rPr>
            <w:rStyle w:val="a4"/>
          </w:rPr>
          <w:t>См. текст пункта в будущей редакции</w:t>
        </w:r>
      </w:hyperlink>
    </w:p>
    <w:p w:rsidR="00000000" w:rsidRDefault="00891B31">
      <w:pPr>
        <w:pStyle w:val="afb"/>
      </w:pP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РФ от 27 марта 2013 г. N 274 Правила дополнены </w:t>
      </w:r>
      <w:r>
        <w:lastRenderedPageBreak/>
        <w:t>пунктом 3.1</w:t>
      </w:r>
    </w:p>
    <w:p w:rsidR="00000000" w:rsidRDefault="00891B31">
      <w:r>
        <w:t>3.1. Разногласия, возникающие при оценке коррупциогенных факторов, указанных в зак</w:t>
      </w:r>
      <w:r>
        <w:t xml:space="preserve">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sub_1002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10022" w:history="1">
        <w:r>
          <w:rPr>
            <w:rStyle w:val="a4"/>
          </w:rPr>
          <w:t>"б" пункта 2</w:t>
        </w:r>
      </w:hyperlink>
      <w:r>
        <w:t xml:space="preserve"> настоящих Правил, </w:t>
      </w:r>
      <w:r>
        <w:t xml:space="preserve">разрешаются в порядке, установленном </w:t>
      </w:r>
      <w:hyperlink r:id="rId16" w:history="1">
        <w:r>
          <w:rPr>
            <w:rStyle w:val="a4"/>
          </w:rPr>
          <w:t>Регламентом</w:t>
        </w:r>
      </w:hyperlink>
      <w:r>
        <w:t xml:space="preserve"> Правительства Российской Федерации, утвержденным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 июня 2004 г. N 260, для рассмотрен</w:t>
      </w:r>
      <w:r>
        <w:t>ия неурегулированных разногласий по проектам актов, внесенным в Правительство Российской Федерации с разногласиями.</w:t>
      </w:r>
    </w:p>
    <w:p w:rsidR="00000000" w:rsidRDefault="00891B31">
      <w:bookmarkStart w:id="11" w:name="sub_100312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</w:t>
      </w:r>
      <w:r>
        <w:t>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</w:t>
      </w:r>
      <w:r>
        <w:t xml:space="preserve">й или имеющих межведомственный характер, разрешаются в порядке, установленном </w:t>
      </w:r>
      <w:hyperlink r:id="rId18" w:history="1">
        <w:r>
          <w:rPr>
            <w:rStyle w:val="a4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 августа 1997 г. N 1009.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12" w:name="sub_1004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891B31">
      <w:pPr>
        <w:pStyle w:val="afb"/>
      </w:pPr>
      <w:r>
        <w:fldChar w:fldCharType="begin"/>
      </w:r>
      <w:r>
        <w:instrText>HYPERLINK "garantF1://70248442.44"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27</w:t>
      </w:r>
      <w:r>
        <w:t>4 пункт 4 изложен в новой редакции</w:t>
      </w:r>
    </w:p>
    <w:p w:rsidR="00000000" w:rsidRDefault="00891B31">
      <w:pPr>
        <w:pStyle w:val="afb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91B31">
      <w:r>
        <w:t xml:space="preserve">4. Независимая антикоррупционная экспертиза проводится юридическими лицами и физическими лицами, </w:t>
      </w:r>
      <w:hyperlink r:id="rId21" w:history="1">
        <w:r>
          <w:rPr>
            <w:rStyle w:val="a4"/>
          </w:rPr>
          <w:t>аккредитов</w:t>
        </w:r>
        <w:r>
          <w:rPr>
            <w:rStyle w:val="a4"/>
          </w:rPr>
          <w:t>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sub_2000" w:history="1">
        <w:r>
          <w:rPr>
            <w:rStyle w:val="a4"/>
          </w:rPr>
          <w:t>методикой</w:t>
        </w:r>
      </w:hyperlink>
      <w:r>
        <w:t xml:space="preserve"> проведен</w:t>
      </w:r>
      <w:r>
        <w:t xml:space="preserve">ия антикоррупционной экспертизы нормативных правовых актов и проектов нормативных правовых актов,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февраля 2010 г. N 96.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13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891B31">
      <w:pPr>
        <w:pStyle w:val="afb"/>
      </w:pPr>
      <w:r>
        <w:fldChar w:fldCharType="begin"/>
      </w:r>
      <w:r>
        <w:instrText>HYPERLINK "garantF1://70758444.20072"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января 2015 г. N 83 в пункт 5 внесены изменения, </w:t>
      </w:r>
      <w:hyperlink r:id="rId22" w:history="1">
        <w:r>
          <w:rPr>
            <w:rStyle w:val="a4"/>
          </w:rPr>
          <w:t>вступающие в силу</w:t>
        </w:r>
      </w:hyperlink>
      <w:r>
        <w:t xml:space="preserve"> с 1 июля 2015 г.</w:t>
      </w:r>
    </w:p>
    <w:p w:rsidR="00000000" w:rsidRDefault="00891B31">
      <w:pPr>
        <w:pStyle w:val="afb"/>
      </w:pPr>
      <w:hyperlink r:id="rId23" w:history="1">
        <w:r>
          <w:rPr>
            <w:rStyle w:val="a4"/>
          </w:rPr>
          <w:t>См. текст пункта в б</w:t>
        </w:r>
        <w:r>
          <w:rPr>
            <w:rStyle w:val="a4"/>
          </w:rPr>
          <w:t>удущей редакции</w:t>
        </w:r>
      </w:hyperlink>
    </w:p>
    <w:p w:rsidR="00000000" w:rsidRDefault="00891B31">
      <w:pPr>
        <w:pStyle w:val="afb"/>
      </w:pPr>
      <w:hyperlink r:id="rId24" w:history="1">
        <w:r>
          <w:rPr>
            <w:rStyle w:val="a4"/>
          </w:rPr>
          <w:t>Постановлением</w:t>
        </w:r>
      </w:hyperlink>
      <w:r>
        <w:t xml:space="preserve"> Правительства РФ от 18 декабря 2012 г. N 1334 в пункт 5 внесены изменения, </w:t>
      </w:r>
      <w:hyperlink r:id="rId25" w:history="1">
        <w:r>
          <w:rPr>
            <w:rStyle w:val="a4"/>
          </w:rPr>
          <w:t>вступающие в силу</w:t>
        </w:r>
      </w:hyperlink>
      <w:r>
        <w:t xml:space="preserve"> с 15 апреля 2013 г.</w:t>
      </w:r>
    </w:p>
    <w:p w:rsidR="00000000" w:rsidRDefault="00891B31">
      <w:pPr>
        <w:pStyle w:val="afb"/>
      </w:pPr>
      <w:hyperlink r:id="rId26" w:history="1">
        <w:r>
          <w:rPr>
            <w:rStyle w:val="a4"/>
          </w:rPr>
          <w:t>С</w:t>
        </w:r>
        <w:r>
          <w:rPr>
            <w:rStyle w:val="a4"/>
          </w:rPr>
          <w:t>м. текст пункта в предыдущей редакции</w:t>
        </w:r>
      </w:hyperlink>
    </w:p>
    <w:p w:rsidR="00000000" w:rsidRDefault="00891B31">
      <w:r>
        <w:t>5. 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</w:t>
      </w:r>
      <w:r>
        <w:t>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</w:t>
      </w:r>
      <w:r>
        <w:t xml:space="preserve">ганы и организации в соответствии с </w:t>
      </w:r>
      <w:hyperlink r:id="rId27" w:history="1">
        <w:r>
          <w:rPr>
            <w:rStyle w:val="a4"/>
          </w:rPr>
          <w:t>пунктом 57</w:t>
        </w:r>
      </w:hyperlink>
      <w:r>
        <w:t xml:space="preserve"> Регламента Правительства Российской Федерации, утвержденного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 июня 2004 г. N 260, разм</w:t>
      </w:r>
      <w:r>
        <w:t xml:space="preserve">ещают эти проекты на сайте </w:t>
      </w:r>
      <w:hyperlink r:id="rId29" w:history="1">
        <w:r>
          <w:rPr>
            <w:rStyle w:val="a4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</w:t>
      </w:r>
      <w:r>
        <w:t xml:space="preserve">вых актов и результатах их </w:t>
      </w:r>
      <w:r>
        <w:lastRenderedPageBreak/>
        <w:t>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14" w:name="sub_1006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891B31">
      <w:pPr>
        <w:pStyle w:val="afb"/>
      </w:pPr>
      <w:r>
        <w:fldChar w:fldCharType="begin"/>
      </w:r>
      <w:r>
        <w:instrText>HYPERLINK "garantF1://70758444.20073"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января 2015 г. N 83 в пункт 6 внесены изменения, </w:t>
      </w:r>
      <w:hyperlink r:id="rId30" w:history="1">
        <w:r>
          <w:rPr>
            <w:rStyle w:val="a4"/>
          </w:rPr>
          <w:t>вступающие в силу</w:t>
        </w:r>
      </w:hyperlink>
      <w:r>
        <w:t xml:space="preserve"> с 1 июля 2015 г.</w:t>
      </w:r>
    </w:p>
    <w:p w:rsidR="00000000" w:rsidRDefault="00891B31">
      <w:pPr>
        <w:pStyle w:val="afb"/>
      </w:pPr>
      <w:hyperlink r:id="rId31" w:history="1">
        <w:r>
          <w:rPr>
            <w:rStyle w:val="a4"/>
          </w:rPr>
          <w:t>См. текст пункта в будущей редакции</w:t>
        </w:r>
      </w:hyperlink>
    </w:p>
    <w:p w:rsidR="00000000" w:rsidRDefault="00891B31">
      <w:pPr>
        <w:pStyle w:val="afb"/>
      </w:pPr>
      <w:hyperlink r:id="rId32" w:history="1">
        <w:r>
          <w:rPr>
            <w:rStyle w:val="a4"/>
          </w:rPr>
          <w:t>Постановлением</w:t>
        </w:r>
      </w:hyperlink>
      <w:r>
        <w:t xml:space="preserve"> Правительства РФ от 18 декабря 2012 г. N 1334 в пункт 6 внесены изменения, </w:t>
      </w:r>
      <w:hyperlink r:id="rId33" w:history="1">
        <w:r>
          <w:rPr>
            <w:rStyle w:val="a4"/>
          </w:rPr>
          <w:t>вступающие в силу</w:t>
        </w:r>
      </w:hyperlink>
      <w:r>
        <w:t xml:space="preserve"> с 15 апреля 2013 г.</w:t>
      </w:r>
    </w:p>
    <w:p w:rsidR="00000000" w:rsidRDefault="00891B31">
      <w:pPr>
        <w:pStyle w:val="afb"/>
      </w:pPr>
      <w:hyperlink r:id="rId34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891B31">
      <w:r>
        <w:t>6. 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</w:t>
      </w:r>
      <w:r>
        <w:t>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</w:t>
      </w:r>
      <w:r>
        <w:t xml:space="preserve">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35" w:history="1">
        <w:r>
          <w:rPr>
            <w:rStyle w:val="a4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891B31">
      <w:bookmarkStart w:id="15" w:name="sub_1007"/>
      <w:r>
        <w:t>7. Результаты независимой антикоррупционной экспер</w:t>
      </w:r>
      <w:r>
        <w:t xml:space="preserve">тизы отражаются в заключении по </w:t>
      </w:r>
      <w:hyperlink r:id="rId36" w:history="1">
        <w:r>
          <w:rPr>
            <w:rStyle w:val="a4"/>
          </w:rPr>
          <w:t>форме</w:t>
        </w:r>
      </w:hyperlink>
      <w:r>
        <w:t>, утверждаемой Министерством юстиции Российской Федерации.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16" w:name="sub_1071"/>
      <w:bookmarkEnd w:id="1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891B31">
      <w:pPr>
        <w:pStyle w:val="afb"/>
      </w:pPr>
      <w:r>
        <w:fldChar w:fldCharType="begin"/>
      </w:r>
      <w:r>
        <w:instrText>HYPERLINK "garantF1://70248442.46"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</w:t>
      </w:r>
      <w:r>
        <w:t>27 марта 2013 г. N 274 Правила дополнены пунктом 7.1</w:t>
      </w:r>
    </w:p>
    <w:p w:rsidR="00000000" w:rsidRDefault="00891B31">
      <w:r>
        <w:t xml:space="preserve">7.1.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</w:t>
      </w:r>
      <w:r>
        <w:t>и проектов нормативных правовых актов, направляют на бумажном носителе и (или) в форме электронного документа:</w:t>
      </w:r>
    </w:p>
    <w:p w:rsidR="00000000" w:rsidRDefault="00891B31">
      <w:bookmarkStart w:id="17" w:name="sub_10711"/>
      <w:r>
        <w:t>а) заключения по результатам независимой антикоррупционной экспертизы:</w:t>
      </w:r>
    </w:p>
    <w:bookmarkEnd w:id="17"/>
    <w:p w:rsidR="00000000" w:rsidRDefault="00891B31">
      <w:r>
        <w:t>проектов федеральных законов, проектов указов Президента</w:t>
      </w:r>
      <w:r>
        <w:t xml:space="preserve">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891B31">
      <w:r>
        <w:t>нормативных правовых актов федера</w:t>
      </w:r>
      <w:r>
        <w:t>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</w:t>
      </w:r>
      <w:r>
        <w:t xml:space="preserve">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</w:t>
      </w:r>
      <w:r>
        <w:t>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891B31">
      <w:bookmarkStart w:id="18" w:name="sub_10712"/>
      <w:r>
        <w:t>б) копии заключений по результатам независимой антикорруп</w:t>
      </w:r>
      <w:r>
        <w:t>ционной экспертизы:</w:t>
      </w:r>
    </w:p>
    <w:bookmarkEnd w:id="18"/>
    <w:p w:rsidR="00000000" w:rsidRDefault="00891B31">
      <w:r>
        <w:lastRenderedPageBreak/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</w:t>
      </w:r>
      <w: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</w:t>
      </w:r>
      <w:r>
        <w:t>ерство юстиции Российской Федерации;</w:t>
      </w:r>
    </w:p>
    <w:p w:rsidR="00000000" w:rsidRDefault="00891B31"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</w:t>
      </w:r>
      <w:r>
        <w:t>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19" w:name="sub_1072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19"/>
    <w:p w:rsidR="00000000" w:rsidRDefault="00891B31">
      <w:pPr>
        <w:pStyle w:val="afb"/>
      </w:pPr>
      <w:r>
        <w:fldChar w:fldCharType="begin"/>
      </w:r>
      <w:r>
        <w:instrText>HYPERLINK "garantF1://70248442.46"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274 Правила дополнены пунктом 7.2</w:t>
      </w:r>
    </w:p>
    <w:p w:rsidR="00000000" w:rsidRDefault="00891B31">
      <w:r>
        <w:t>7.2. Федеральные органы исполнительной власти, иные государственные органы и организации, нормативн</w:t>
      </w:r>
      <w:r>
        <w:t>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 форме электронного документа, на своих офиц</w:t>
      </w:r>
      <w:r>
        <w:t>иальных сайтах в информационно-телекоммуникационной сети "Интернет" и в течение 7 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</w:t>
      </w:r>
      <w:r>
        <w:t>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000000" w:rsidRDefault="00891B31">
      <w:r>
        <w:t>В случае изменения адреса электронной почты, предназначенного для получения заключений по резул</w:t>
      </w:r>
      <w:r>
        <w:t>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</w:t>
      </w:r>
      <w:r>
        <w:t xml:space="preserve">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</w:t>
      </w:r>
      <w:r>
        <w:t>иции Российской Федерации.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20" w:name="sub_1073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891B31">
      <w:pPr>
        <w:pStyle w:val="afb"/>
      </w:pPr>
      <w:r>
        <w:fldChar w:fldCharType="begin"/>
      </w:r>
      <w:r>
        <w:instrText>HYPERLINK "garantF1://70248442.46"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274 Правила дополнены пунктом 7.3</w:t>
      </w:r>
    </w:p>
    <w:p w:rsidR="00000000" w:rsidRDefault="00891B31">
      <w:r>
        <w:t>7.3. Заключения по результатам независимой антикоррупционной э</w:t>
      </w:r>
      <w:r>
        <w:t>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21" w:name="sub_1074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891B31">
      <w:pPr>
        <w:pStyle w:val="afb"/>
      </w:pPr>
      <w:r>
        <w:fldChar w:fldCharType="begin"/>
      </w:r>
      <w:r>
        <w:instrText>HYPERLINK "garantF1://70248442.46"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274 Правила дополнены пунктом 7.4</w:t>
      </w:r>
    </w:p>
    <w:p w:rsidR="00000000" w:rsidRDefault="00891B31">
      <w:r>
        <w:t xml:space="preserve">7.4. В случае если поступившее заключение по результатам независимой </w:t>
      </w:r>
      <w:r>
        <w:lastRenderedPageBreak/>
        <w:t>антикоррупционной экспертизы не соответствует форме, у</w:t>
      </w:r>
      <w:r>
        <w:t>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000000" w:rsidRDefault="00891B31">
      <w:pPr>
        <w:pStyle w:val="afa"/>
        <w:rPr>
          <w:color w:val="000000"/>
          <w:sz w:val="16"/>
          <w:szCs w:val="16"/>
        </w:rPr>
      </w:pPr>
      <w:bookmarkStart w:id="22" w:name="sub_1008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891B31">
      <w:pPr>
        <w:pStyle w:val="afb"/>
      </w:pPr>
      <w:r>
        <w:fldChar w:fldCharType="begin"/>
      </w:r>
      <w:r>
        <w:instrText>HYPERLINK "garantF1://70248442.47"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274 в пункт 8 внесены изменения</w:t>
      </w:r>
    </w:p>
    <w:p w:rsidR="00000000" w:rsidRDefault="00891B31">
      <w:pPr>
        <w:pStyle w:val="afb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91B31">
      <w:r>
        <w:t>8. Проекты нор</w:t>
      </w:r>
      <w:r>
        <w:t xml:space="preserve">мативных правовых актов, предусмотренные в </w:t>
      </w:r>
      <w:hyperlink w:anchor="sub_1005" w:history="1">
        <w:r>
          <w:rPr>
            <w:rStyle w:val="a4"/>
          </w:rPr>
          <w:t>пункте 5</w:t>
        </w:r>
      </w:hyperlink>
      <w:r>
        <w:t xml:space="preserve"> 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антикорруп</w:t>
      </w:r>
      <w:r>
        <w:t xml:space="preserve">ционной экспертизы при условии соблюдения положений </w:t>
      </w:r>
      <w:hyperlink r:id="rId38" w:history="1">
        <w:r>
          <w:rPr>
            <w:rStyle w:val="a4"/>
          </w:rPr>
          <w:t>части 3 статьи 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000000" w:rsidRDefault="00891B31"/>
    <w:p w:rsidR="00000000" w:rsidRDefault="00891B31">
      <w:pPr>
        <w:pStyle w:val="1"/>
      </w:pPr>
      <w:bookmarkStart w:id="23" w:name="sub_2000"/>
      <w:r>
        <w:t>Методика</w:t>
      </w:r>
      <w:r>
        <w:br/>
        <w:t>проведения анти</w:t>
      </w:r>
      <w:r>
        <w:t>коррупционной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23"/>
    <w:p w:rsidR="00000000" w:rsidRDefault="00891B31"/>
    <w:p w:rsidR="00000000" w:rsidRDefault="00891B31">
      <w:bookmarkStart w:id="24" w:name="sub_2001"/>
      <w:r>
        <w:t>1. Настоящая методика применяется для обеспечения проведения</w:t>
      </w:r>
      <w:r>
        <w:t xml:space="preserve">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</w:t>
      </w:r>
      <w:r>
        <w:t>огенных факторов и их последующего устранения.</w:t>
      </w:r>
    </w:p>
    <w:bookmarkEnd w:id="24"/>
    <w:p w:rsidR="00000000" w:rsidRDefault="00891B31"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</w:t>
      </w:r>
      <w:r>
        <w:t>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891B31">
      <w:bookmarkStart w:id="25" w:name="sub_2002"/>
      <w:r>
        <w:t>2. Для обеспечения обоснованности, объективности и проверяемости результатов антикоррупционной экспертизы необходимо проводить экспертиз</w:t>
      </w:r>
      <w:r>
        <w:t>у каждой нормы нормативного правового акта или положения проекта нормативного правового акта.</w:t>
      </w:r>
    </w:p>
    <w:p w:rsidR="00000000" w:rsidRDefault="00891B31">
      <w:bookmarkStart w:id="26" w:name="sub_2003"/>
      <w:bookmarkEnd w:id="25"/>
      <w: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</w:t>
      </w:r>
      <w:r>
        <w:t>енения исключений из общих правил, являются:</w:t>
      </w:r>
    </w:p>
    <w:p w:rsidR="00000000" w:rsidRDefault="00891B31">
      <w:bookmarkStart w:id="27" w:name="sub_20031"/>
      <w:bookmarkEnd w:id="26"/>
      <w: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</w:t>
      </w:r>
      <w:r>
        <w:t>тного самоуправления (их должностных лиц);</w:t>
      </w:r>
    </w:p>
    <w:p w:rsidR="00000000" w:rsidRDefault="00891B31">
      <w:bookmarkStart w:id="28" w:name="sub_20032"/>
      <w:bookmarkEnd w:id="27"/>
      <w:r>
        <w:t>б) 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</w:t>
      </w:r>
      <w:r>
        <w:t>йствий в отношении граждан и организаций;</w:t>
      </w:r>
    </w:p>
    <w:p w:rsidR="00000000" w:rsidRDefault="00891B31">
      <w:bookmarkStart w:id="29" w:name="sub_20033"/>
      <w:bookmarkEnd w:id="28"/>
      <w: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</w:t>
      </w:r>
      <w:r>
        <w:t xml:space="preserve">ого самоуправления (их </w:t>
      </w:r>
      <w:r>
        <w:lastRenderedPageBreak/>
        <w:t>должностных лиц);</w:t>
      </w:r>
    </w:p>
    <w:p w:rsidR="00000000" w:rsidRDefault="00891B31">
      <w:bookmarkStart w:id="30" w:name="sub_20034"/>
      <w:bookmarkEnd w:id="29"/>
      <w: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</w:t>
      </w:r>
      <w:r>
        <w:t>на местного самоуправления, принявшего первоначальный нормативный правовой акт;</w:t>
      </w:r>
    </w:p>
    <w:p w:rsidR="00000000" w:rsidRDefault="00891B31">
      <w:bookmarkStart w:id="31" w:name="sub_20035"/>
      <w:bookmarkEnd w:id="30"/>
      <w:r>
        <w:t>д) принятие нормативного правового акта за пределами компетенции - нарушение компетенции органов государственной власти или органов местного самоуправления (и</w:t>
      </w:r>
      <w:r>
        <w:t>х должностных лиц) при принятии нормативных правовых актов;</w:t>
      </w:r>
    </w:p>
    <w:p w:rsidR="00000000" w:rsidRDefault="00891B31">
      <w:bookmarkStart w:id="32" w:name="sub_20036"/>
      <w:bookmarkEnd w:id="31"/>
      <w: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</w:t>
      </w:r>
      <w:r>
        <w:t>ения в подзаконном акте в условиях отсутствия закона;</w:t>
      </w:r>
    </w:p>
    <w:p w:rsidR="00000000" w:rsidRDefault="00891B31">
      <w:bookmarkStart w:id="33" w:name="sub_20037"/>
      <w:bookmarkEnd w:id="32"/>
      <w:r>
        <w:t>ж) отсутствие или неполнота административных процедур - отсутствие порядка совершения органами государственной власти или органами местного самоуправления (их должностными лицами) опре</w:t>
      </w:r>
      <w:r>
        <w:t>деленных действий либо одного из элементов такого порядка;</w:t>
      </w:r>
    </w:p>
    <w:p w:rsidR="00000000" w:rsidRDefault="00891B31">
      <w:bookmarkStart w:id="34" w:name="sub_20038"/>
      <w:bookmarkEnd w:id="33"/>
      <w:r>
        <w:t>з) отказ от конкурсных (аукционных) процедур - закрепление административного порядка предоставления права (блага).</w:t>
      </w:r>
    </w:p>
    <w:p w:rsidR="00000000" w:rsidRDefault="00891B31">
      <w:bookmarkStart w:id="35" w:name="sub_2004"/>
      <w:bookmarkEnd w:id="34"/>
      <w:r>
        <w:t>4. Коррупциогенными факторами, содержащими неоп</w:t>
      </w:r>
      <w:r>
        <w:t>ределенные, трудновыполнимые и (или) обременительные требования к гражданам и организациям, являются:</w:t>
      </w:r>
    </w:p>
    <w:p w:rsidR="00000000" w:rsidRDefault="00891B31">
      <w:bookmarkStart w:id="36" w:name="sub_20041"/>
      <w:bookmarkEnd w:id="35"/>
      <w:r>
        <w:t>а) наличие завышенных требований к лицу, предъявляемых для реализации принадлежащего ему права, - установление неопределенных, трудновыпо</w:t>
      </w:r>
      <w:r>
        <w:t>лнимых и обременительных требований к гражданам и организациям;</w:t>
      </w:r>
    </w:p>
    <w:p w:rsidR="00000000" w:rsidRDefault="00891B31">
      <w:bookmarkStart w:id="37" w:name="sub_20042"/>
      <w:bookmarkEnd w:id="36"/>
      <w:r>
        <w:t>б) 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</w:t>
      </w:r>
      <w:r>
        <w:t>ан и организаций;</w:t>
      </w:r>
    </w:p>
    <w:p w:rsidR="00000000" w:rsidRDefault="00891B31">
      <w:bookmarkStart w:id="38" w:name="sub_20043"/>
      <w:bookmarkEnd w:id="37"/>
      <w: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bookmarkEnd w:id="38"/>
    <w:p w:rsidR="00000000" w:rsidRDefault="00891B31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B31"/>
    <w:rsid w:val="0089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955562.10022" TargetMode="External"/><Relationship Id="rId13" Type="http://schemas.openxmlformats.org/officeDocument/2006/relationships/hyperlink" Target="garantF1://70758444.701" TargetMode="External"/><Relationship Id="rId18" Type="http://schemas.openxmlformats.org/officeDocument/2006/relationships/hyperlink" Target="garantF1://66045.100311" TargetMode="External"/><Relationship Id="rId26" Type="http://schemas.openxmlformats.org/officeDocument/2006/relationships/hyperlink" Target="garantF1://57948884.1005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70111164.1000" TargetMode="External"/><Relationship Id="rId34" Type="http://schemas.openxmlformats.org/officeDocument/2006/relationships/hyperlink" Target="garantF1://57948884.1006" TargetMode="External"/><Relationship Id="rId7" Type="http://schemas.openxmlformats.org/officeDocument/2006/relationships/hyperlink" Target="garantF1://12088491.0" TargetMode="External"/><Relationship Id="rId12" Type="http://schemas.openxmlformats.org/officeDocument/2006/relationships/hyperlink" Target="garantF1://57947437.1003" TargetMode="External"/><Relationship Id="rId17" Type="http://schemas.openxmlformats.org/officeDocument/2006/relationships/hyperlink" Target="garantF1://87076.0" TargetMode="External"/><Relationship Id="rId25" Type="http://schemas.openxmlformats.org/officeDocument/2006/relationships/hyperlink" Target="garantF1://70185756.2" TargetMode="External"/><Relationship Id="rId33" Type="http://schemas.openxmlformats.org/officeDocument/2006/relationships/hyperlink" Target="garantF1://70185756.2" TargetMode="External"/><Relationship Id="rId38" Type="http://schemas.openxmlformats.org/officeDocument/2006/relationships/hyperlink" Target="garantF1://95958.5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7076.1066" TargetMode="External"/><Relationship Id="rId20" Type="http://schemas.openxmlformats.org/officeDocument/2006/relationships/hyperlink" Target="garantF1://57947437.1004" TargetMode="External"/><Relationship Id="rId29" Type="http://schemas.openxmlformats.org/officeDocument/2006/relationships/hyperlink" Target="garantF1://890941.1981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5618.0" TargetMode="External"/><Relationship Id="rId11" Type="http://schemas.openxmlformats.org/officeDocument/2006/relationships/hyperlink" Target="garantF1://70375454.0" TargetMode="External"/><Relationship Id="rId24" Type="http://schemas.openxmlformats.org/officeDocument/2006/relationships/hyperlink" Target="garantF1://70185756.7" TargetMode="External"/><Relationship Id="rId32" Type="http://schemas.openxmlformats.org/officeDocument/2006/relationships/hyperlink" Target="garantF1://70185756.8" TargetMode="External"/><Relationship Id="rId37" Type="http://schemas.openxmlformats.org/officeDocument/2006/relationships/hyperlink" Target="garantF1://57947437.1008" TargetMode="External"/><Relationship Id="rId40" Type="http://schemas.openxmlformats.org/officeDocument/2006/relationships/theme" Target="theme/theme1.xml"/><Relationship Id="rId5" Type="http://schemas.openxmlformats.org/officeDocument/2006/relationships/hyperlink" Target="garantF1://95958.33" TargetMode="External"/><Relationship Id="rId15" Type="http://schemas.openxmlformats.org/officeDocument/2006/relationships/hyperlink" Target="garantF1://70248442.43" TargetMode="External"/><Relationship Id="rId23" Type="http://schemas.openxmlformats.org/officeDocument/2006/relationships/hyperlink" Target="garantF1://57401902.1005" TargetMode="External"/><Relationship Id="rId28" Type="http://schemas.openxmlformats.org/officeDocument/2006/relationships/hyperlink" Target="garantF1://87076.0" TargetMode="External"/><Relationship Id="rId36" Type="http://schemas.openxmlformats.org/officeDocument/2006/relationships/hyperlink" Target="garantF1://12091921.100" TargetMode="External"/><Relationship Id="rId10" Type="http://schemas.openxmlformats.org/officeDocument/2006/relationships/hyperlink" Target="garantF1://70375454.23" TargetMode="External"/><Relationship Id="rId19" Type="http://schemas.openxmlformats.org/officeDocument/2006/relationships/hyperlink" Target="garantF1://66045.0" TargetMode="External"/><Relationship Id="rId31" Type="http://schemas.openxmlformats.org/officeDocument/2006/relationships/hyperlink" Target="garantF1://57401902.1006" TargetMode="External"/><Relationship Id="rId4" Type="http://schemas.openxmlformats.org/officeDocument/2006/relationships/hyperlink" Target="garantF1://97633.0" TargetMode="External"/><Relationship Id="rId9" Type="http://schemas.openxmlformats.org/officeDocument/2006/relationships/hyperlink" Target="garantF1://57947437.10024" TargetMode="External"/><Relationship Id="rId14" Type="http://schemas.openxmlformats.org/officeDocument/2006/relationships/hyperlink" Target="garantF1://57401902.10031" TargetMode="External"/><Relationship Id="rId22" Type="http://schemas.openxmlformats.org/officeDocument/2006/relationships/hyperlink" Target="garantF1://70758444.701" TargetMode="External"/><Relationship Id="rId27" Type="http://schemas.openxmlformats.org/officeDocument/2006/relationships/hyperlink" Target="garantF1://87076.1057" TargetMode="External"/><Relationship Id="rId30" Type="http://schemas.openxmlformats.org/officeDocument/2006/relationships/hyperlink" Target="garantF1://70758444.701" TargetMode="External"/><Relationship Id="rId35" Type="http://schemas.openxmlformats.org/officeDocument/2006/relationships/hyperlink" Target="garantF1://890941.19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2257</Words>
  <Characters>18914</Characters>
  <Application>Microsoft Office Word</Application>
  <DocSecurity>4</DocSecurity>
  <Lines>157</Lines>
  <Paragraphs>42</Paragraphs>
  <ScaleCrop>false</ScaleCrop>
  <Company>НПП "Гарант-Сервис"</Company>
  <LinksUpToDate>false</LinksUpToDate>
  <CharactersWithSpaces>21129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Настя</cp:lastModifiedBy>
  <cp:revision>2</cp:revision>
  <dcterms:created xsi:type="dcterms:W3CDTF">2015-06-15T12:16:00Z</dcterms:created>
  <dcterms:modified xsi:type="dcterms:W3CDTF">2015-06-15T12:16:00Z</dcterms:modified>
</cp:coreProperties>
</file>