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CAB" w:rsidRDefault="00B90CAB" w:rsidP="00B90CAB">
      <w:pPr>
        <w:widowControl/>
        <w:autoSpaceDE/>
        <w:adjustRightInd/>
        <w:ind w:left="5670" w:right="-1" w:firstLine="0"/>
        <w:jc w:val="center"/>
        <w:rPr>
          <w:rFonts w:ascii="Times New Roman" w:eastAsia="Times New Roman" w:hAnsi="Times New Roman" w:cs="Times New Roman"/>
          <w:sz w:val="28"/>
          <w:szCs w:val="28"/>
        </w:rPr>
      </w:pPr>
      <w:bookmarkStart w:id="0" w:name="sub_100"/>
      <w:r>
        <w:rPr>
          <w:rFonts w:ascii="Times New Roman" w:eastAsia="Times New Roman" w:hAnsi="Times New Roman" w:cs="Times New Roman"/>
          <w:sz w:val="28"/>
          <w:szCs w:val="28"/>
        </w:rPr>
        <w:t>ПРИЛОЖЕНИЕ № 1</w:t>
      </w:r>
    </w:p>
    <w:p w:rsidR="00B90CAB" w:rsidRDefault="00B90CAB" w:rsidP="00B90CAB">
      <w:pPr>
        <w:widowControl/>
        <w:autoSpaceDE/>
        <w:adjustRightInd/>
        <w:ind w:left="5670" w:right="-1" w:firstLine="0"/>
        <w:jc w:val="center"/>
        <w:rPr>
          <w:rFonts w:ascii="Times New Roman" w:eastAsia="Times New Roman" w:hAnsi="Times New Roman" w:cs="Times New Roman"/>
          <w:sz w:val="28"/>
          <w:szCs w:val="28"/>
        </w:rPr>
      </w:pPr>
    </w:p>
    <w:p w:rsidR="00B90CAB" w:rsidRDefault="00B90CAB" w:rsidP="00B90CAB">
      <w:pPr>
        <w:widowControl/>
        <w:autoSpaceDE/>
        <w:adjustRightInd/>
        <w:ind w:left="5670" w:right="-1"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УТВЕРЖДЕНЫ</w:t>
      </w:r>
    </w:p>
    <w:p w:rsidR="00B90CAB" w:rsidRDefault="00B90CAB" w:rsidP="00B90CAB">
      <w:pPr>
        <w:widowControl/>
        <w:autoSpaceDE/>
        <w:adjustRightInd/>
        <w:ind w:left="5670" w:right="-1"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постановлением главы Запорожского сельского поселения Темрюкский район</w:t>
      </w:r>
    </w:p>
    <w:p w:rsidR="00B90CAB" w:rsidRDefault="00B90CAB" w:rsidP="00B90CAB">
      <w:pPr>
        <w:ind w:firstLine="698"/>
        <w:jc w:val="right"/>
        <w:rPr>
          <w:rStyle w:val="a4"/>
          <w:b w:val="0"/>
        </w:rPr>
      </w:pPr>
      <w:r>
        <w:rPr>
          <w:rFonts w:ascii="Times New Roman" w:eastAsia="Times New Roman" w:hAnsi="Times New Roman" w:cs="Times New Roman"/>
          <w:sz w:val="28"/>
          <w:szCs w:val="28"/>
        </w:rPr>
        <w:t>от_____________№_________</w:t>
      </w:r>
    </w:p>
    <w:p w:rsidR="00B90CAB" w:rsidRDefault="00B90CAB" w:rsidP="00B90CAB">
      <w:pPr>
        <w:ind w:firstLine="698"/>
        <w:jc w:val="right"/>
        <w:rPr>
          <w:rStyle w:val="a4"/>
          <w:rFonts w:ascii="Times New Roman" w:hAnsi="Times New Roman" w:cs="Times New Roman"/>
          <w:b w:val="0"/>
          <w:sz w:val="28"/>
          <w:szCs w:val="28"/>
        </w:rPr>
      </w:pPr>
    </w:p>
    <w:bookmarkEnd w:id="0"/>
    <w:p w:rsidR="00B90CAB" w:rsidRDefault="00B90CAB" w:rsidP="00B90CAB">
      <w:pPr>
        <w:ind w:firstLine="0"/>
      </w:pPr>
    </w:p>
    <w:p w:rsidR="00B90CAB" w:rsidRDefault="00B90CAB" w:rsidP="00B90CAB">
      <w:pPr>
        <w:ind w:firstLine="0"/>
        <w:rPr>
          <w:rFonts w:ascii="Times New Roman" w:hAnsi="Times New Roman" w:cs="Times New Roman"/>
          <w:sz w:val="28"/>
          <w:szCs w:val="28"/>
        </w:rPr>
      </w:pPr>
    </w:p>
    <w:p w:rsidR="00B90CAB" w:rsidRDefault="00B90CAB" w:rsidP="00B90CAB">
      <w:pPr>
        <w:pStyle w:val="1"/>
        <w:spacing w:before="0" w:after="0"/>
        <w:rPr>
          <w:rFonts w:ascii="Times New Roman" w:eastAsiaTheme="minorEastAsia" w:hAnsi="Times New Roman" w:cs="Times New Roman"/>
          <w:color w:val="auto"/>
          <w:sz w:val="28"/>
          <w:szCs w:val="28"/>
        </w:rPr>
      </w:pPr>
      <w:r>
        <w:rPr>
          <w:rFonts w:ascii="Times New Roman" w:eastAsiaTheme="minorEastAsia" w:hAnsi="Times New Roman" w:cs="Times New Roman"/>
          <w:color w:val="auto"/>
          <w:sz w:val="28"/>
          <w:szCs w:val="28"/>
        </w:rPr>
        <w:t xml:space="preserve">ПРАВИЛА </w:t>
      </w:r>
    </w:p>
    <w:p w:rsidR="00B90CAB" w:rsidRDefault="00B90CAB" w:rsidP="00B90CAB">
      <w:pPr>
        <w:pStyle w:val="1"/>
        <w:spacing w:before="0" w:after="0"/>
        <w:rPr>
          <w:rFonts w:ascii="Times New Roman" w:eastAsiaTheme="minorEastAsia" w:hAnsi="Times New Roman" w:cs="Times New Roman"/>
          <w:color w:val="auto"/>
          <w:sz w:val="28"/>
          <w:szCs w:val="28"/>
        </w:rPr>
      </w:pPr>
      <w:r>
        <w:rPr>
          <w:rFonts w:ascii="Times New Roman" w:eastAsiaTheme="minorEastAsia" w:hAnsi="Times New Roman" w:cs="Times New Roman"/>
          <w:color w:val="auto"/>
          <w:sz w:val="28"/>
          <w:szCs w:val="28"/>
        </w:rPr>
        <w:t>определения размера арендной платы, а также порядка,</w:t>
      </w:r>
      <w:r>
        <w:rPr>
          <w:rFonts w:ascii="Times New Roman" w:eastAsiaTheme="minorEastAsia" w:hAnsi="Times New Roman" w:cs="Times New Roman"/>
          <w:color w:val="auto"/>
          <w:sz w:val="28"/>
          <w:szCs w:val="28"/>
        </w:rPr>
        <w:br/>
        <w:t>условий и сроков внесения арендной платы за земли, находящиеся в муниципальной собственности Запорожского сельского поселения Темрюкского района</w:t>
      </w:r>
    </w:p>
    <w:p w:rsidR="00B90CAB" w:rsidRDefault="00B90CAB" w:rsidP="00B90CAB">
      <w:pPr>
        <w:ind w:firstLine="0"/>
        <w:rPr>
          <w:rFonts w:ascii="Times New Roman" w:hAnsi="Times New Roman" w:cs="Times New Roman"/>
          <w:sz w:val="28"/>
          <w:szCs w:val="28"/>
        </w:rPr>
      </w:pPr>
    </w:p>
    <w:p w:rsidR="00B90CAB" w:rsidRDefault="00B90CAB" w:rsidP="00B90CAB">
      <w:pPr>
        <w:ind w:firstLine="0"/>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proofErr w:type="gramStart"/>
      <w:r>
        <w:rPr>
          <w:rFonts w:ascii="Times New Roman" w:hAnsi="Times New Roman" w:cs="Times New Roman"/>
          <w:sz w:val="28"/>
          <w:szCs w:val="28"/>
        </w:rPr>
        <w:t xml:space="preserve">Правила определения размера арендной платы, а также порядка, условий и сроков внесения арендной платы за земли, находящиеся в муниципальной собственности Запорожского сельского поселения Темрюкский район (далее - </w:t>
      </w:r>
      <w:r>
        <w:rPr>
          <w:rStyle w:val="a4"/>
          <w:rFonts w:ascii="Times New Roman" w:hAnsi="Times New Roman" w:cs="Times New Roman"/>
          <w:sz w:val="28"/>
          <w:szCs w:val="28"/>
        </w:rPr>
        <w:t>Правила</w:t>
      </w:r>
      <w:r>
        <w:rPr>
          <w:rFonts w:ascii="Times New Roman" w:hAnsi="Times New Roman" w:cs="Times New Roman"/>
          <w:sz w:val="28"/>
          <w:szCs w:val="28"/>
        </w:rPr>
        <w:t xml:space="preserve">) разработаны в соответствии с </w:t>
      </w:r>
      <w:hyperlink r:id="rId5" w:history="1">
        <w:r>
          <w:rPr>
            <w:rStyle w:val="a3"/>
            <w:rFonts w:ascii="Times New Roman" w:hAnsi="Times New Roman" w:cs="Times New Roman"/>
            <w:color w:val="auto"/>
            <w:sz w:val="28"/>
            <w:szCs w:val="28"/>
          </w:rPr>
          <w:t>Земельным кодексом</w:t>
        </w:r>
      </w:hyperlink>
      <w:r>
        <w:rPr>
          <w:rFonts w:ascii="Times New Roman" w:hAnsi="Times New Roman" w:cs="Times New Roman"/>
          <w:sz w:val="28"/>
          <w:szCs w:val="28"/>
        </w:rPr>
        <w:t xml:space="preserve">  Российской Федерации, </w:t>
      </w:r>
      <w:hyperlink r:id="rId6" w:history="1">
        <w:r>
          <w:rPr>
            <w:rStyle w:val="a3"/>
            <w:rFonts w:ascii="Times New Roman" w:hAnsi="Times New Roman" w:cs="Times New Roman"/>
            <w:color w:val="auto"/>
            <w:sz w:val="28"/>
            <w:szCs w:val="28"/>
          </w:rPr>
          <w:t>Законом</w:t>
        </w:r>
      </w:hyperlink>
      <w:r>
        <w:rPr>
          <w:rFonts w:ascii="Times New Roman" w:hAnsi="Times New Roman" w:cs="Times New Roman"/>
          <w:sz w:val="28"/>
          <w:szCs w:val="28"/>
        </w:rPr>
        <w:t xml:space="preserve"> Краснодарского края от 5 ноября 2002 года № 532-КЗ «Об основах регулирования земельных отношений в Краснодарском крае», </w:t>
      </w:r>
      <w:hyperlink r:id="rId7" w:history="1">
        <w:r>
          <w:rPr>
            <w:rStyle w:val="a3"/>
            <w:rFonts w:ascii="Times New Roman" w:hAnsi="Times New Roman" w:cs="Times New Roman"/>
            <w:color w:val="auto"/>
            <w:sz w:val="28"/>
            <w:szCs w:val="28"/>
          </w:rPr>
          <w:t>постановлением</w:t>
        </w:r>
      </w:hyperlink>
      <w:r>
        <w:rPr>
          <w:rFonts w:ascii="Times New Roman" w:hAnsi="Times New Roman" w:cs="Times New Roman"/>
          <w:sz w:val="28"/>
          <w:szCs w:val="28"/>
        </w:rPr>
        <w:t xml:space="preserve"> Правительства Российской Федерации от 16 июля 2009</w:t>
      </w:r>
      <w:proofErr w:type="gramEnd"/>
      <w:r>
        <w:rPr>
          <w:rFonts w:ascii="Times New Roman" w:hAnsi="Times New Roman" w:cs="Times New Roman"/>
          <w:sz w:val="28"/>
          <w:szCs w:val="28"/>
        </w:rPr>
        <w:t xml:space="preserve"> года № 582 «Об основных принципах определения арендной платы при аренде земельных участков, </w:t>
      </w:r>
      <w:proofErr w:type="gramStart"/>
      <w:r>
        <w:rPr>
          <w:rFonts w:ascii="Times New Roman" w:hAnsi="Times New Roman" w:cs="Times New Roman"/>
          <w:sz w:val="28"/>
          <w:szCs w:val="28"/>
        </w:rPr>
        <w:t xml:space="preserve">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и устанавливают общие правила расчета размера арендной платы, а также порядок, условия и сроки ее внесения за использование земельных участков, находящихся в муниципальной собственности муниципального образования Темрюкский район (далее - </w:t>
      </w:r>
      <w:r>
        <w:rPr>
          <w:rStyle w:val="a4"/>
          <w:rFonts w:ascii="Times New Roman" w:hAnsi="Times New Roman" w:cs="Times New Roman"/>
          <w:sz w:val="28"/>
          <w:szCs w:val="28"/>
        </w:rPr>
        <w:t>земельные участки</w:t>
      </w:r>
      <w:r>
        <w:rPr>
          <w:rFonts w:ascii="Times New Roman" w:hAnsi="Times New Roman" w:cs="Times New Roman"/>
          <w:sz w:val="28"/>
          <w:szCs w:val="28"/>
        </w:rPr>
        <w:t>).</w:t>
      </w:r>
      <w:proofErr w:type="gramEnd"/>
    </w:p>
    <w:p w:rsidR="00B90CAB" w:rsidRDefault="00B90CAB" w:rsidP="00B90CAB">
      <w:pPr>
        <w:rPr>
          <w:rFonts w:ascii="Times New Roman" w:hAnsi="Times New Roman" w:cs="Times New Roman"/>
          <w:sz w:val="28"/>
          <w:szCs w:val="28"/>
        </w:rPr>
      </w:pPr>
    </w:p>
    <w:p w:rsidR="00B90CAB" w:rsidRDefault="00B90CAB" w:rsidP="00B90CAB">
      <w:pPr>
        <w:pStyle w:val="1"/>
        <w:spacing w:before="0" w:after="0"/>
        <w:rPr>
          <w:rFonts w:ascii="Times New Roman" w:eastAsiaTheme="minorEastAsia" w:hAnsi="Times New Roman" w:cs="Times New Roman"/>
          <w:b w:val="0"/>
          <w:color w:val="auto"/>
          <w:sz w:val="28"/>
          <w:szCs w:val="28"/>
        </w:rPr>
      </w:pPr>
      <w:bookmarkStart w:id="1" w:name="sub_110"/>
      <w:r>
        <w:rPr>
          <w:rFonts w:ascii="Times New Roman" w:eastAsiaTheme="minorEastAsia" w:hAnsi="Times New Roman" w:cs="Times New Roman"/>
          <w:b w:val="0"/>
          <w:color w:val="auto"/>
          <w:sz w:val="28"/>
          <w:szCs w:val="28"/>
        </w:rPr>
        <w:t>1. Основные положения</w:t>
      </w:r>
      <w:bookmarkEnd w:id="1"/>
    </w:p>
    <w:p w:rsidR="00B90CAB" w:rsidRDefault="00B90CAB" w:rsidP="00B90CAB"/>
    <w:p w:rsidR="00B90CAB" w:rsidRDefault="00B90CAB" w:rsidP="00B90CAB">
      <w:pPr>
        <w:ind w:firstLine="851"/>
        <w:rPr>
          <w:rFonts w:ascii="Times New Roman" w:hAnsi="Times New Roman" w:cs="Times New Roman"/>
          <w:sz w:val="28"/>
          <w:szCs w:val="28"/>
        </w:rPr>
      </w:pPr>
      <w:bookmarkStart w:id="2" w:name="sub_111"/>
      <w:r>
        <w:rPr>
          <w:rFonts w:ascii="Times New Roman" w:hAnsi="Times New Roman" w:cs="Times New Roman"/>
          <w:sz w:val="28"/>
          <w:szCs w:val="28"/>
        </w:rPr>
        <w:t xml:space="preserve">1.1. Размер годовой арендной платы (далее - </w:t>
      </w:r>
      <w:r>
        <w:rPr>
          <w:rStyle w:val="a4"/>
          <w:rFonts w:ascii="Times New Roman" w:hAnsi="Times New Roman" w:cs="Times New Roman"/>
          <w:sz w:val="28"/>
          <w:szCs w:val="28"/>
        </w:rPr>
        <w:t>арендная плата</w:t>
      </w:r>
      <w:r>
        <w:rPr>
          <w:rFonts w:ascii="Times New Roman" w:hAnsi="Times New Roman" w:cs="Times New Roman"/>
          <w:sz w:val="28"/>
          <w:szCs w:val="28"/>
        </w:rPr>
        <w:t>) при аренде земельных участков определяется одним из следующих способов:</w:t>
      </w:r>
    </w:p>
    <w:bookmarkEnd w:id="2"/>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на основании кадастровой стоимости земельных участков;</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по результатам торгов (аукционов);</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на основании рыночной стоимости.</w:t>
      </w:r>
    </w:p>
    <w:p w:rsidR="00B90CAB" w:rsidRDefault="00B90CAB" w:rsidP="00B90CAB">
      <w:pPr>
        <w:ind w:firstLine="851"/>
        <w:rPr>
          <w:rFonts w:ascii="Times New Roman" w:hAnsi="Times New Roman" w:cs="Times New Roman"/>
          <w:sz w:val="28"/>
          <w:szCs w:val="28"/>
        </w:rPr>
      </w:pPr>
      <w:bookmarkStart w:id="3" w:name="sub_112"/>
      <w:r>
        <w:rPr>
          <w:rFonts w:ascii="Times New Roman" w:hAnsi="Times New Roman" w:cs="Times New Roman"/>
          <w:sz w:val="28"/>
          <w:szCs w:val="28"/>
        </w:rPr>
        <w:t xml:space="preserve">1.2. Правила применяются в случаях заключения договоров аренды земельных участков либо внесения изменений в указанные договоры аренды земельных участков в части расчетов арендной платы, в том числе </w:t>
      </w:r>
      <w:r>
        <w:rPr>
          <w:rFonts w:ascii="Times New Roman" w:hAnsi="Times New Roman" w:cs="Times New Roman"/>
          <w:sz w:val="28"/>
          <w:szCs w:val="28"/>
        </w:rPr>
        <w:lastRenderedPageBreak/>
        <w:t>переоформления в установленном порядке права постоянного (бессрочного) пользования земельными участками на право аренды.</w:t>
      </w:r>
    </w:p>
    <w:p w:rsidR="00B90CAB" w:rsidRDefault="00B90CAB" w:rsidP="00B90CAB">
      <w:pPr>
        <w:pStyle w:val="1"/>
        <w:spacing w:before="0" w:after="0"/>
        <w:rPr>
          <w:rFonts w:ascii="Times New Roman" w:eastAsiaTheme="minorEastAsia" w:hAnsi="Times New Roman" w:cs="Times New Roman"/>
          <w:b w:val="0"/>
          <w:color w:val="auto"/>
          <w:sz w:val="28"/>
          <w:szCs w:val="28"/>
        </w:rPr>
      </w:pPr>
      <w:bookmarkStart w:id="4" w:name="sub_120"/>
      <w:bookmarkEnd w:id="3"/>
    </w:p>
    <w:p w:rsidR="00B90CAB" w:rsidRDefault="00B90CAB" w:rsidP="00B90CAB">
      <w:pPr>
        <w:pStyle w:val="1"/>
        <w:spacing w:before="0" w:after="0"/>
        <w:rPr>
          <w:rFonts w:ascii="Times New Roman" w:eastAsiaTheme="minorEastAsia" w:hAnsi="Times New Roman" w:cs="Times New Roman"/>
          <w:b w:val="0"/>
          <w:color w:val="auto"/>
          <w:sz w:val="28"/>
          <w:szCs w:val="28"/>
        </w:rPr>
      </w:pPr>
      <w:r>
        <w:rPr>
          <w:rFonts w:ascii="Times New Roman" w:eastAsiaTheme="minorEastAsia" w:hAnsi="Times New Roman" w:cs="Times New Roman"/>
          <w:b w:val="0"/>
          <w:color w:val="auto"/>
          <w:sz w:val="28"/>
          <w:szCs w:val="28"/>
        </w:rPr>
        <w:t xml:space="preserve">2. Правила расчета арендной платы на основании </w:t>
      </w:r>
    </w:p>
    <w:p w:rsidR="00B90CAB" w:rsidRDefault="00B90CAB" w:rsidP="00B90CAB">
      <w:pPr>
        <w:pStyle w:val="1"/>
        <w:spacing w:before="0" w:after="0"/>
        <w:rPr>
          <w:rFonts w:ascii="Times New Roman" w:eastAsiaTheme="minorEastAsia" w:hAnsi="Times New Roman" w:cs="Times New Roman"/>
          <w:b w:val="0"/>
          <w:color w:val="auto"/>
          <w:sz w:val="28"/>
          <w:szCs w:val="28"/>
        </w:rPr>
      </w:pPr>
      <w:r>
        <w:rPr>
          <w:rFonts w:ascii="Times New Roman" w:eastAsiaTheme="minorEastAsia" w:hAnsi="Times New Roman" w:cs="Times New Roman"/>
          <w:b w:val="0"/>
          <w:color w:val="auto"/>
          <w:sz w:val="28"/>
          <w:szCs w:val="28"/>
        </w:rPr>
        <w:t>кадастровой стоимости</w:t>
      </w:r>
    </w:p>
    <w:bookmarkEnd w:id="4"/>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bookmarkStart w:id="5" w:name="sub_121"/>
      <w:r>
        <w:rPr>
          <w:rFonts w:ascii="Times New Roman" w:hAnsi="Times New Roman" w:cs="Times New Roman"/>
          <w:sz w:val="28"/>
          <w:szCs w:val="28"/>
        </w:rPr>
        <w:t>2.1. Если иное не установлено федеральным законодательством и нормативными правовыми актами главы администрации (губернатора) Краснодарского края, размер арендной платы на основании кадастровой стоимости рассчитывается по формуле:</w:t>
      </w:r>
    </w:p>
    <w:bookmarkEnd w:id="5"/>
    <w:p w:rsidR="00B90CAB" w:rsidRDefault="00B90CAB" w:rsidP="00B90CAB">
      <w:pPr>
        <w:ind w:firstLine="851"/>
        <w:rPr>
          <w:rFonts w:ascii="Times New Roman" w:hAnsi="Times New Roman" w:cs="Times New Roman"/>
          <w:sz w:val="28"/>
          <w:szCs w:val="28"/>
        </w:rPr>
      </w:pPr>
    </w:p>
    <w:p w:rsidR="00B90CAB" w:rsidRDefault="00B90CAB" w:rsidP="00B90CAB">
      <w:pPr>
        <w:ind w:firstLine="851"/>
        <w:jc w:val="center"/>
        <w:rPr>
          <w:rFonts w:ascii="Times New Roman" w:hAnsi="Times New Roman" w:cs="Times New Roman"/>
          <w:sz w:val="28"/>
          <w:szCs w:val="28"/>
        </w:rPr>
      </w:pPr>
      <w:r>
        <w:rPr>
          <w:rFonts w:ascii="Times New Roman" w:hAnsi="Times New Roman" w:cs="Times New Roman"/>
          <w:sz w:val="28"/>
          <w:szCs w:val="28"/>
        </w:rPr>
        <w:t>АП = Кс х</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где</w:t>
      </w:r>
    </w:p>
    <w:p w:rsidR="00B90CAB" w:rsidRDefault="00B90CAB" w:rsidP="00B90CAB">
      <w:pPr>
        <w:ind w:firstLine="851"/>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r>
        <w:rPr>
          <w:rStyle w:val="a4"/>
          <w:rFonts w:ascii="Times New Roman" w:hAnsi="Times New Roman" w:cs="Times New Roman"/>
          <w:sz w:val="28"/>
          <w:szCs w:val="28"/>
        </w:rPr>
        <w:t>АП</w:t>
      </w:r>
      <w:r>
        <w:rPr>
          <w:rFonts w:ascii="Times New Roman" w:hAnsi="Times New Roman" w:cs="Times New Roman"/>
          <w:sz w:val="28"/>
          <w:szCs w:val="28"/>
        </w:rPr>
        <w:t xml:space="preserve"> - размер арендной платы за земельный участок, руб.;</w:t>
      </w:r>
    </w:p>
    <w:p w:rsidR="00B90CAB" w:rsidRDefault="00B90CAB" w:rsidP="00B90CAB">
      <w:pPr>
        <w:ind w:firstLine="851"/>
        <w:rPr>
          <w:rFonts w:ascii="Times New Roman" w:hAnsi="Times New Roman" w:cs="Times New Roman"/>
          <w:sz w:val="28"/>
          <w:szCs w:val="28"/>
        </w:rPr>
      </w:pPr>
      <w:r>
        <w:rPr>
          <w:rStyle w:val="a4"/>
          <w:rFonts w:ascii="Times New Roman" w:hAnsi="Times New Roman" w:cs="Times New Roman"/>
          <w:sz w:val="28"/>
          <w:szCs w:val="28"/>
        </w:rPr>
        <w:t>Кс</w:t>
      </w:r>
      <w:r>
        <w:rPr>
          <w:rFonts w:ascii="Times New Roman" w:hAnsi="Times New Roman" w:cs="Times New Roman"/>
          <w:sz w:val="28"/>
          <w:szCs w:val="28"/>
        </w:rPr>
        <w:t xml:space="preserve"> - кадастровая стоимость земельного участка, руб.;</w:t>
      </w:r>
    </w:p>
    <w:p w:rsidR="00B90CAB" w:rsidRDefault="00B90CAB" w:rsidP="00B90CAB">
      <w:pPr>
        <w:ind w:firstLine="851"/>
        <w:rPr>
          <w:rFonts w:ascii="Times New Roman" w:hAnsi="Times New Roman" w:cs="Times New Roman"/>
          <w:sz w:val="28"/>
          <w:szCs w:val="28"/>
        </w:rPr>
      </w:pPr>
      <w:proofErr w:type="gramStart"/>
      <w:r>
        <w:rPr>
          <w:rStyle w:val="a4"/>
          <w:rFonts w:ascii="Times New Roman" w:hAnsi="Times New Roman" w:cs="Times New Roman"/>
          <w:sz w:val="28"/>
          <w:szCs w:val="28"/>
        </w:rPr>
        <w:t>С</w:t>
      </w:r>
      <w:proofErr w:type="gramEnd"/>
      <w:r>
        <w:rPr>
          <w:rFonts w:ascii="Times New Roman" w:hAnsi="Times New Roman" w:cs="Times New Roman"/>
          <w:sz w:val="28"/>
          <w:szCs w:val="28"/>
        </w:rPr>
        <w:t xml:space="preserve"> - ставка арендной платы, %.</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Ставка арендной платы устанавливается в процентах от кадастровой стоимости земельного участка.</w:t>
      </w:r>
    </w:p>
    <w:p w:rsidR="00B90CAB" w:rsidRDefault="00B90CAB" w:rsidP="00B90CAB">
      <w:pPr>
        <w:ind w:firstLine="851"/>
        <w:rPr>
          <w:rFonts w:ascii="Times New Roman" w:hAnsi="Times New Roman" w:cs="Times New Roman"/>
          <w:sz w:val="28"/>
          <w:szCs w:val="28"/>
        </w:rPr>
      </w:pPr>
      <w:bookmarkStart w:id="6" w:name="sub_122"/>
      <w:r>
        <w:rPr>
          <w:rFonts w:ascii="Times New Roman" w:hAnsi="Times New Roman" w:cs="Times New Roman"/>
          <w:sz w:val="28"/>
          <w:szCs w:val="28"/>
        </w:rPr>
        <w:t xml:space="preserve">2.2. </w:t>
      </w:r>
      <w:bookmarkStart w:id="7" w:name="sub_123"/>
      <w:bookmarkEnd w:id="6"/>
      <w:r>
        <w:rPr>
          <w:rFonts w:ascii="Times New Roman" w:hAnsi="Times New Roman" w:cs="Times New Roman"/>
          <w:sz w:val="28"/>
          <w:szCs w:val="28"/>
        </w:rPr>
        <w:t xml:space="preserve">В случае если в государственном кадастре недвижимости кадастровая стоимость земельного участка не указана (в том числе указана равной нулю), при расчете арендной платы за такой земельный участок вместо кадастровой стоимости применяется рыночная стоимость земельного участка, определяемая на основании результатов оценки, проведенной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6 месяцев до заключения договора аренды.</w:t>
      </w:r>
    </w:p>
    <w:p w:rsidR="00B90CAB" w:rsidRDefault="00B90CAB" w:rsidP="00B90CAB">
      <w:pPr>
        <w:ind w:firstLine="851"/>
        <w:rPr>
          <w:rFonts w:ascii="Times New Roman" w:hAnsi="Times New Roman" w:cs="Times New Roman"/>
          <w:sz w:val="28"/>
          <w:szCs w:val="28"/>
        </w:rPr>
      </w:pPr>
      <w:bookmarkStart w:id="8" w:name="sub_124"/>
      <w:bookmarkEnd w:id="7"/>
      <w:r>
        <w:rPr>
          <w:rFonts w:ascii="Times New Roman" w:hAnsi="Times New Roman" w:cs="Times New Roman"/>
          <w:sz w:val="28"/>
          <w:szCs w:val="28"/>
        </w:rPr>
        <w:t xml:space="preserve">2.3. </w:t>
      </w:r>
      <w:proofErr w:type="gramStart"/>
      <w:r>
        <w:rPr>
          <w:rFonts w:ascii="Times New Roman" w:hAnsi="Times New Roman" w:cs="Times New Roman"/>
          <w:sz w:val="28"/>
          <w:szCs w:val="28"/>
        </w:rPr>
        <w:t xml:space="preserve">При заключении договора аренды земельного участка, в соответствии с которым арендная плата рассчитывается на основании </w:t>
      </w:r>
      <w:hyperlink r:id="rId8" w:anchor="sub_123" w:history="1">
        <w:r w:rsidRPr="00B825A2">
          <w:rPr>
            <w:rStyle w:val="a5"/>
            <w:rFonts w:ascii="Times New Roman" w:hAnsi="Times New Roman" w:cs="Times New Roman"/>
            <w:color w:val="auto"/>
            <w:sz w:val="28"/>
            <w:szCs w:val="28"/>
          </w:rPr>
          <w:t>пункта 2.</w:t>
        </w:r>
      </w:hyperlink>
      <w:r w:rsidRPr="00B825A2">
        <w:rPr>
          <w:rStyle w:val="a5"/>
          <w:rFonts w:ascii="Times New Roman" w:hAnsi="Times New Roman" w:cs="Times New Roman"/>
          <w:color w:val="auto"/>
          <w:sz w:val="28"/>
          <w:szCs w:val="28"/>
        </w:rPr>
        <w:t>2</w:t>
      </w:r>
      <w:r>
        <w:rPr>
          <w:rFonts w:ascii="Times New Roman" w:hAnsi="Times New Roman" w:cs="Times New Roman"/>
          <w:sz w:val="28"/>
          <w:szCs w:val="28"/>
        </w:rPr>
        <w:t xml:space="preserve"> настоящего раздела, договором должна предусматриваться возможность изменения арендной платы в связи с изменением рыночной стоимости земельного участка или установлением кадастровой стоимости в результате проведения государственной кадастровой оценки земель, но не чаще чем 1 раз в год.</w:t>
      </w:r>
      <w:proofErr w:type="gramEnd"/>
      <w:r>
        <w:rPr>
          <w:rFonts w:ascii="Times New Roman" w:hAnsi="Times New Roman" w:cs="Times New Roman"/>
          <w:sz w:val="28"/>
          <w:szCs w:val="28"/>
        </w:rPr>
        <w:t xml:space="preserve"> При этом арендная плата подлежит перерасчету по состоянию на 1 января года, следующего за годом, в котором была проведена оценка, осуществленная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6 месяцев до перерасчета арендной платы.</w:t>
      </w:r>
      <w:bookmarkEnd w:id="8"/>
    </w:p>
    <w:p w:rsidR="00B90CAB" w:rsidRDefault="00B90CAB" w:rsidP="00B90CAB">
      <w:pPr>
        <w:ind w:firstLine="851"/>
        <w:rPr>
          <w:rFonts w:ascii="Times New Roman" w:hAnsi="Times New Roman" w:cs="Times New Roman"/>
          <w:sz w:val="28"/>
          <w:szCs w:val="28"/>
        </w:rPr>
      </w:pPr>
    </w:p>
    <w:p w:rsidR="00B90CAB" w:rsidRDefault="00B90CAB" w:rsidP="00B90CAB">
      <w:pPr>
        <w:ind w:firstLine="851"/>
        <w:jc w:val="center"/>
        <w:rPr>
          <w:rFonts w:ascii="Times New Roman" w:hAnsi="Times New Roman" w:cs="Times New Roman"/>
          <w:sz w:val="28"/>
          <w:szCs w:val="28"/>
        </w:rPr>
      </w:pPr>
      <w:r>
        <w:rPr>
          <w:rFonts w:ascii="Times New Roman" w:hAnsi="Times New Roman" w:cs="Times New Roman"/>
          <w:sz w:val="28"/>
          <w:szCs w:val="28"/>
        </w:rPr>
        <w:t>3. Правила расчета арендной платы по результатам торгов</w:t>
      </w:r>
      <w:r>
        <w:rPr>
          <w:rFonts w:ascii="Times New Roman" w:hAnsi="Times New Roman" w:cs="Times New Roman"/>
          <w:sz w:val="28"/>
          <w:szCs w:val="28"/>
        </w:rPr>
        <w:br/>
        <w:t>(аукционов)</w:t>
      </w:r>
    </w:p>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3.1. В случае заключения договора аренды земельного участка по результатам торгов (аукциона), годовой размер арендной платы, определенный по результатам торгов, устанавливается с момента передачи земельного участка и в течение двенадцати месяцев со дня государственной регистрации заключенного по результатам торгов договора аренды земельного участка.</w:t>
      </w:r>
    </w:p>
    <w:p w:rsidR="00B90CAB" w:rsidRPr="00B825A2"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 xml:space="preserve">3.2. </w:t>
      </w:r>
      <w:proofErr w:type="gramStart"/>
      <w:r>
        <w:rPr>
          <w:rFonts w:ascii="Times New Roman" w:hAnsi="Times New Roman" w:cs="Times New Roman"/>
          <w:sz w:val="28"/>
          <w:szCs w:val="28"/>
        </w:rPr>
        <w:t xml:space="preserve">По истечении двенадцати месяцев со дня государственной регистрации заключенного по результатам торгов договора аренды </w:t>
      </w:r>
      <w:r>
        <w:rPr>
          <w:rFonts w:ascii="Times New Roman" w:hAnsi="Times New Roman" w:cs="Times New Roman"/>
          <w:sz w:val="28"/>
          <w:szCs w:val="28"/>
        </w:rPr>
        <w:lastRenderedPageBreak/>
        <w:t xml:space="preserve">земельного участка размер арендной платы за земельный участок рассчитывается на основании ставки арендной платы от кадастровой стоимости земельного участка либо ставки арендной платы от рыночной стоимости земельного участка в зависимости от </w:t>
      </w:r>
      <w:hyperlink r:id="rId9" w:history="1">
        <w:r w:rsidRPr="00B825A2">
          <w:rPr>
            <w:rStyle w:val="a5"/>
            <w:rFonts w:ascii="Times New Roman" w:hAnsi="Times New Roman" w:cs="Times New Roman"/>
            <w:color w:val="auto"/>
            <w:sz w:val="28"/>
            <w:szCs w:val="28"/>
          </w:rPr>
          <w:t>категории земель</w:t>
        </w:r>
      </w:hyperlink>
      <w:r w:rsidRPr="00B825A2">
        <w:rPr>
          <w:rFonts w:ascii="Times New Roman" w:hAnsi="Times New Roman" w:cs="Times New Roman"/>
          <w:sz w:val="28"/>
          <w:szCs w:val="28"/>
        </w:rPr>
        <w:t xml:space="preserve"> и </w:t>
      </w:r>
      <w:hyperlink r:id="rId10" w:history="1">
        <w:r w:rsidRPr="00B825A2">
          <w:rPr>
            <w:rStyle w:val="a5"/>
            <w:rFonts w:ascii="Times New Roman" w:hAnsi="Times New Roman" w:cs="Times New Roman"/>
            <w:color w:val="auto"/>
            <w:sz w:val="28"/>
            <w:szCs w:val="28"/>
          </w:rPr>
          <w:t>вида разрешенного использования</w:t>
        </w:r>
      </w:hyperlink>
      <w:r w:rsidRPr="00B825A2">
        <w:rPr>
          <w:rFonts w:ascii="Times New Roman" w:hAnsi="Times New Roman" w:cs="Times New Roman"/>
          <w:sz w:val="28"/>
          <w:szCs w:val="28"/>
        </w:rPr>
        <w:t xml:space="preserve"> земельного участка в порядке, предусмотренном соответственно </w:t>
      </w:r>
      <w:hyperlink r:id="rId11" w:anchor="sub_120" w:history="1">
        <w:r w:rsidRPr="00B825A2">
          <w:rPr>
            <w:rStyle w:val="a5"/>
            <w:rFonts w:ascii="Times New Roman" w:hAnsi="Times New Roman" w:cs="Times New Roman"/>
            <w:color w:val="auto"/>
            <w:sz w:val="28"/>
            <w:szCs w:val="28"/>
          </w:rPr>
          <w:t>разделом 2</w:t>
        </w:r>
      </w:hyperlink>
      <w:r w:rsidRPr="00B825A2">
        <w:rPr>
          <w:rFonts w:ascii="Times New Roman" w:hAnsi="Times New Roman" w:cs="Times New Roman"/>
          <w:sz w:val="28"/>
          <w:szCs w:val="28"/>
        </w:rPr>
        <w:t xml:space="preserve"> либо</w:t>
      </w:r>
      <w:proofErr w:type="gramEnd"/>
      <w:r w:rsidRPr="00B825A2">
        <w:rPr>
          <w:rFonts w:ascii="Times New Roman" w:hAnsi="Times New Roman" w:cs="Times New Roman"/>
          <w:sz w:val="28"/>
          <w:szCs w:val="28"/>
        </w:rPr>
        <w:t xml:space="preserve"> </w:t>
      </w:r>
      <w:hyperlink r:id="rId12" w:anchor="sub_140" w:history="1">
        <w:r w:rsidRPr="00B825A2">
          <w:rPr>
            <w:rStyle w:val="a5"/>
            <w:rFonts w:ascii="Times New Roman" w:hAnsi="Times New Roman" w:cs="Times New Roman"/>
            <w:color w:val="auto"/>
            <w:sz w:val="28"/>
            <w:szCs w:val="28"/>
          </w:rPr>
          <w:t>разделом 4</w:t>
        </w:r>
      </w:hyperlink>
      <w:r w:rsidRPr="00B825A2">
        <w:rPr>
          <w:rFonts w:ascii="Times New Roman" w:hAnsi="Times New Roman" w:cs="Times New Roman"/>
          <w:sz w:val="28"/>
          <w:szCs w:val="28"/>
        </w:rPr>
        <w:t xml:space="preserve"> Правил.</w:t>
      </w:r>
    </w:p>
    <w:p w:rsidR="00B90CAB" w:rsidRDefault="00B90CAB" w:rsidP="00B90CAB">
      <w:pPr>
        <w:rPr>
          <w:rFonts w:ascii="Times New Roman" w:hAnsi="Times New Roman" w:cs="Times New Roman"/>
          <w:sz w:val="28"/>
          <w:szCs w:val="28"/>
        </w:rPr>
      </w:pPr>
    </w:p>
    <w:p w:rsidR="00B90CAB" w:rsidRDefault="00B90CAB" w:rsidP="00B90CAB">
      <w:pPr>
        <w:pStyle w:val="1"/>
        <w:spacing w:before="0" w:after="0"/>
        <w:rPr>
          <w:rFonts w:ascii="Times New Roman" w:eastAsiaTheme="minorEastAsia" w:hAnsi="Times New Roman" w:cs="Times New Roman"/>
          <w:b w:val="0"/>
          <w:color w:val="auto"/>
          <w:sz w:val="28"/>
          <w:szCs w:val="28"/>
        </w:rPr>
      </w:pPr>
      <w:r>
        <w:rPr>
          <w:rFonts w:ascii="Times New Roman" w:eastAsiaTheme="minorEastAsia" w:hAnsi="Times New Roman" w:cs="Times New Roman"/>
          <w:b w:val="0"/>
          <w:color w:val="auto"/>
          <w:sz w:val="28"/>
          <w:szCs w:val="28"/>
        </w:rPr>
        <w:t xml:space="preserve">4. Правила расчета арендной платы на основании </w:t>
      </w:r>
    </w:p>
    <w:p w:rsidR="00B90CAB" w:rsidRDefault="00B90CAB" w:rsidP="00B90CAB">
      <w:pPr>
        <w:pStyle w:val="1"/>
        <w:spacing w:before="0" w:after="0"/>
        <w:rPr>
          <w:rFonts w:ascii="Times New Roman" w:eastAsiaTheme="minorEastAsia" w:hAnsi="Times New Roman" w:cs="Times New Roman"/>
          <w:b w:val="0"/>
          <w:color w:val="auto"/>
          <w:sz w:val="28"/>
          <w:szCs w:val="28"/>
        </w:rPr>
      </w:pPr>
      <w:r>
        <w:rPr>
          <w:rFonts w:ascii="Times New Roman" w:eastAsiaTheme="minorEastAsia" w:hAnsi="Times New Roman" w:cs="Times New Roman"/>
          <w:b w:val="0"/>
          <w:color w:val="auto"/>
          <w:sz w:val="28"/>
          <w:szCs w:val="28"/>
        </w:rPr>
        <w:t>рыночной стоимости</w:t>
      </w:r>
    </w:p>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bookmarkStart w:id="9" w:name="sub_141"/>
      <w:r>
        <w:rPr>
          <w:rFonts w:ascii="Times New Roman" w:hAnsi="Times New Roman" w:cs="Times New Roman"/>
          <w:sz w:val="28"/>
          <w:szCs w:val="28"/>
        </w:rPr>
        <w:t>4.1. Если иное не установлено федеральным законодательством и нормативными правовыми актами главы администрации (губернатора) Краснодарского края, размер арендной платы на основании рыночной стоимости рассчитывается по формуле:</w:t>
      </w:r>
    </w:p>
    <w:bookmarkEnd w:id="9"/>
    <w:p w:rsidR="00B90CAB" w:rsidRDefault="00B90CAB" w:rsidP="00B90CAB">
      <w:pPr>
        <w:rPr>
          <w:rFonts w:ascii="Times New Roman" w:hAnsi="Times New Roman" w:cs="Times New Roman"/>
          <w:sz w:val="28"/>
          <w:szCs w:val="28"/>
        </w:rPr>
      </w:pPr>
    </w:p>
    <w:p w:rsidR="00B90CAB" w:rsidRDefault="00B90CAB" w:rsidP="00B90CAB">
      <w:pPr>
        <w:ind w:firstLine="698"/>
        <w:jc w:val="center"/>
        <w:rPr>
          <w:rFonts w:ascii="Times New Roman" w:hAnsi="Times New Roman" w:cs="Times New Roman"/>
          <w:sz w:val="28"/>
          <w:szCs w:val="28"/>
        </w:rPr>
      </w:pPr>
      <w:bookmarkStart w:id="10" w:name="sub_1412"/>
      <w:r>
        <w:rPr>
          <w:rFonts w:ascii="Times New Roman" w:hAnsi="Times New Roman" w:cs="Times New Roman"/>
          <w:sz w:val="28"/>
          <w:szCs w:val="28"/>
        </w:rPr>
        <w:t>АП = Р х</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 где</w:t>
      </w:r>
    </w:p>
    <w:bookmarkEnd w:id="10"/>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r>
        <w:rPr>
          <w:rStyle w:val="a4"/>
          <w:rFonts w:ascii="Times New Roman" w:hAnsi="Times New Roman" w:cs="Times New Roman"/>
          <w:sz w:val="28"/>
          <w:szCs w:val="28"/>
        </w:rPr>
        <w:t>АП</w:t>
      </w:r>
      <w:r>
        <w:rPr>
          <w:rFonts w:ascii="Times New Roman" w:hAnsi="Times New Roman" w:cs="Times New Roman"/>
          <w:sz w:val="28"/>
          <w:szCs w:val="28"/>
        </w:rPr>
        <w:t xml:space="preserve"> - размер арендной платы за земельный участок, руб.;</w:t>
      </w:r>
    </w:p>
    <w:p w:rsidR="00B90CAB" w:rsidRDefault="00B90CAB" w:rsidP="00B90CAB">
      <w:pPr>
        <w:ind w:firstLine="851"/>
        <w:rPr>
          <w:rFonts w:ascii="Times New Roman" w:hAnsi="Times New Roman" w:cs="Times New Roman"/>
          <w:sz w:val="28"/>
          <w:szCs w:val="28"/>
        </w:rPr>
      </w:pPr>
      <w:proofErr w:type="gramStart"/>
      <w:r>
        <w:rPr>
          <w:rStyle w:val="a4"/>
          <w:rFonts w:ascii="Times New Roman" w:hAnsi="Times New Roman" w:cs="Times New Roman"/>
          <w:sz w:val="28"/>
          <w:szCs w:val="28"/>
        </w:rPr>
        <w:t>Р</w:t>
      </w:r>
      <w:proofErr w:type="gramEnd"/>
      <w:r>
        <w:rPr>
          <w:rFonts w:ascii="Times New Roman" w:hAnsi="Times New Roman" w:cs="Times New Roman"/>
          <w:sz w:val="28"/>
          <w:szCs w:val="28"/>
        </w:rPr>
        <w:t xml:space="preserve"> - рыночная стоимость земельного участка, руб., определяемая на основании результатов оценки, проведенной не позднее чем за 6 месяцев до заключения договора аренды;</w:t>
      </w:r>
    </w:p>
    <w:p w:rsidR="00B90CAB" w:rsidRDefault="00B90CAB" w:rsidP="00B90CAB">
      <w:pPr>
        <w:ind w:firstLine="851"/>
        <w:rPr>
          <w:rFonts w:ascii="Times New Roman" w:hAnsi="Times New Roman" w:cs="Times New Roman"/>
          <w:sz w:val="28"/>
          <w:szCs w:val="28"/>
        </w:rPr>
      </w:pPr>
      <w:proofErr w:type="gramStart"/>
      <w:r>
        <w:rPr>
          <w:rStyle w:val="a4"/>
          <w:rFonts w:ascii="Times New Roman" w:hAnsi="Times New Roman" w:cs="Times New Roman"/>
          <w:sz w:val="28"/>
          <w:szCs w:val="28"/>
        </w:rPr>
        <w:t>С</w:t>
      </w:r>
      <w:proofErr w:type="gramEnd"/>
      <w:r>
        <w:rPr>
          <w:rFonts w:ascii="Times New Roman" w:hAnsi="Times New Roman" w:cs="Times New Roman"/>
          <w:sz w:val="28"/>
          <w:szCs w:val="28"/>
        </w:rPr>
        <w:t xml:space="preserve"> - ставка арендной платы, %.</w:t>
      </w:r>
    </w:p>
    <w:p w:rsidR="00B90CAB" w:rsidRDefault="00B90CAB" w:rsidP="00B90CAB">
      <w:pPr>
        <w:ind w:firstLine="851"/>
        <w:rPr>
          <w:rFonts w:ascii="Times New Roman" w:hAnsi="Times New Roman" w:cs="Times New Roman"/>
          <w:sz w:val="28"/>
          <w:szCs w:val="28"/>
        </w:rPr>
      </w:pPr>
      <w:bookmarkStart w:id="11" w:name="sub_4242"/>
      <w:r>
        <w:rPr>
          <w:rFonts w:ascii="Times New Roman" w:hAnsi="Times New Roman" w:cs="Times New Roman"/>
          <w:sz w:val="28"/>
          <w:szCs w:val="28"/>
        </w:rPr>
        <w:t xml:space="preserve">4.2. </w:t>
      </w:r>
      <w:proofErr w:type="gramStart"/>
      <w:r>
        <w:rPr>
          <w:rFonts w:ascii="Times New Roman" w:hAnsi="Times New Roman" w:cs="Times New Roman"/>
          <w:sz w:val="28"/>
          <w:szCs w:val="28"/>
        </w:rPr>
        <w:t>В случае, когда земельный участок был предоставлен в аренду заинтересованному лицу, подавшему единственное заявление о предоставлении земельного участка, при условии, что торги (аукцион) по продаже права на заключение договора аренды земельного участка не состоялись по причине участия менее двух участников, годовая арендная плата за земельный участок устанавливается на двенадцать месяцев в размере начального размера арендной платы, определенного на основании отчета</w:t>
      </w:r>
      <w:proofErr w:type="gramEnd"/>
      <w:r>
        <w:rPr>
          <w:rFonts w:ascii="Times New Roman" w:hAnsi="Times New Roman" w:cs="Times New Roman"/>
          <w:sz w:val="28"/>
          <w:szCs w:val="28"/>
        </w:rPr>
        <w:t xml:space="preserve"> независимого оценщика, составленного в соответствии с </w:t>
      </w:r>
      <w:hyperlink r:id="rId13" w:history="1">
        <w:r w:rsidRPr="00430536">
          <w:rPr>
            <w:rStyle w:val="a5"/>
            <w:rFonts w:ascii="Times New Roman" w:hAnsi="Times New Roman" w:cs="Times New Roman"/>
            <w:color w:val="auto"/>
            <w:sz w:val="28"/>
            <w:szCs w:val="28"/>
          </w:rPr>
          <w:t>законодательством</w:t>
        </w:r>
      </w:hyperlink>
      <w:r w:rsidRPr="00430536">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об оценочной деятельности.</w:t>
      </w:r>
    </w:p>
    <w:bookmarkEnd w:id="11"/>
    <w:p w:rsidR="00B90CAB" w:rsidRDefault="00B90CAB" w:rsidP="00B90CAB">
      <w:pPr>
        <w:ind w:firstLine="851"/>
        <w:rPr>
          <w:rFonts w:ascii="Times New Roman" w:hAnsi="Times New Roman" w:cs="Times New Roman"/>
          <w:sz w:val="28"/>
          <w:szCs w:val="28"/>
        </w:rPr>
      </w:pPr>
      <w:proofErr w:type="gramStart"/>
      <w:r>
        <w:rPr>
          <w:rFonts w:ascii="Times New Roman" w:hAnsi="Times New Roman" w:cs="Times New Roman"/>
          <w:sz w:val="28"/>
          <w:szCs w:val="28"/>
        </w:rPr>
        <w:t xml:space="preserve">По истечении двенадцати месяцев со дня государственной регистрации договора аренды земельного участка размер арендной платы за земельный участок рассчитывается на основании ставки арендной платы от кадастровой стоимости земельного участка либо ставки арендной платы от рыночной стоимости земельного участка в зависимости от </w:t>
      </w:r>
      <w:hyperlink r:id="rId14" w:history="1">
        <w:r w:rsidRPr="00683388">
          <w:rPr>
            <w:rStyle w:val="a5"/>
            <w:rFonts w:ascii="Times New Roman" w:hAnsi="Times New Roman" w:cs="Times New Roman"/>
            <w:color w:val="auto"/>
            <w:sz w:val="28"/>
            <w:szCs w:val="28"/>
          </w:rPr>
          <w:t>категории земель</w:t>
        </w:r>
      </w:hyperlink>
      <w:r w:rsidRPr="00683388">
        <w:rPr>
          <w:rFonts w:ascii="Times New Roman" w:hAnsi="Times New Roman" w:cs="Times New Roman"/>
          <w:sz w:val="28"/>
          <w:szCs w:val="28"/>
        </w:rPr>
        <w:t xml:space="preserve"> и </w:t>
      </w:r>
      <w:hyperlink r:id="rId15" w:history="1">
        <w:r w:rsidRPr="00683388">
          <w:rPr>
            <w:rStyle w:val="a5"/>
            <w:rFonts w:ascii="Times New Roman" w:hAnsi="Times New Roman" w:cs="Times New Roman"/>
            <w:color w:val="auto"/>
            <w:sz w:val="28"/>
            <w:szCs w:val="28"/>
          </w:rPr>
          <w:t>вида разрешенного использования</w:t>
        </w:r>
      </w:hyperlink>
      <w:r w:rsidRPr="00683388">
        <w:rPr>
          <w:rFonts w:ascii="Times New Roman" w:hAnsi="Times New Roman" w:cs="Times New Roman"/>
          <w:sz w:val="28"/>
          <w:szCs w:val="28"/>
        </w:rPr>
        <w:t xml:space="preserve"> земельного участка в порядке, предусмотренном </w:t>
      </w:r>
      <w:hyperlink r:id="rId16" w:anchor="sub_120" w:history="1">
        <w:r w:rsidRPr="00683388">
          <w:rPr>
            <w:rStyle w:val="a5"/>
            <w:rFonts w:ascii="Times New Roman" w:hAnsi="Times New Roman" w:cs="Times New Roman"/>
            <w:color w:val="auto"/>
            <w:sz w:val="28"/>
            <w:szCs w:val="28"/>
          </w:rPr>
          <w:t>разделом 2</w:t>
        </w:r>
      </w:hyperlink>
      <w:r w:rsidRPr="00683388">
        <w:rPr>
          <w:rFonts w:ascii="Times New Roman" w:hAnsi="Times New Roman" w:cs="Times New Roman"/>
          <w:sz w:val="28"/>
          <w:szCs w:val="28"/>
        </w:rPr>
        <w:t xml:space="preserve"> либ</w:t>
      </w:r>
      <w:r>
        <w:rPr>
          <w:rFonts w:ascii="Times New Roman" w:hAnsi="Times New Roman" w:cs="Times New Roman"/>
          <w:sz w:val="28"/>
          <w:szCs w:val="28"/>
        </w:rPr>
        <w:t>о настоящим разделом Правил.</w:t>
      </w:r>
      <w:proofErr w:type="gramEnd"/>
    </w:p>
    <w:p w:rsidR="00B90CAB" w:rsidRDefault="00B90CAB" w:rsidP="00B90CAB">
      <w:pPr>
        <w:ind w:firstLine="851"/>
        <w:rPr>
          <w:rFonts w:ascii="Times New Roman" w:hAnsi="Times New Roman" w:cs="Times New Roman"/>
          <w:sz w:val="28"/>
          <w:szCs w:val="28"/>
        </w:rPr>
      </w:pPr>
      <w:bookmarkStart w:id="12" w:name="sub_142"/>
      <w:r>
        <w:rPr>
          <w:rFonts w:ascii="Times New Roman" w:hAnsi="Times New Roman" w:cs="Times New Roman"/>
          <w:sz w:val="28"/>
          <w:szCs w:val="28"/>
        </w:rPr>
        <w:t xml:space="preserve">4.3. При заключении договора аренды земельного участка, в соответствии с которым арендная плата рассчитана на основании рыночной стоимости земельного участка, договором должна предусматриваться возможность изменения арендной платы в связи с изменением рыночной стоимости земельного участка, но не чаще чем 1 раз в год.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6 </w:t>
      </w:r>
      <w:r>
        <w:rPr>
          <w:rFonts w:ascii="Times New Roman" w:hAnsi="Times New Roman" w:cs="Times New Roman"/>
          <w:sz w:val="28"/>
          <w:szCs w:val="28"/>
        </w:rPr>
        <w:lastRenderedPageBreak/>
        <w:t>месяцев до перерасчета арендной платы.</w:t>
      </w:r>
    </w:p>
    <w:bookmarkEnd w:id="12"/>
    <w:p w:rsidR="00B90CAB" w:rsidRDefault="00B90CAB" w:rsidP="00B90CAB">
      <w:pPr>
        <w:rPr>
          <w:rFonts w:ascii="Times New Roman" w:hAnsi="Times New Roman" w:cs="Times New Roman"/>
          <w:sz w:val="28"/>
          <w:szCs w:val="28"/>
        </w:rPr>
      </w:pPr>
    </w:p>
    <w:p w:rsidR="00B90CAB" w:rsidRDefault="00B90CAB" w:rsidP="00B90CAB">
      <w:pPr>
        <w:pStyle w:val="1"/>
        <w:spacing w:before="0" w:after="0"/>
        <w:rPr>
          <w:rFonts w:ascii="Times New Roman" w:eastAsiaTheme="minorEastAsia" w:hAnsi="Times New Roman" w:cs="Times New Roman"/>
          <w:b w:val="0"/>
          <w:color w:val="auto"/>
          <w:sz w:val="28"/>
          <w:szCs w:val="28"/>
        </w:rPr>
      </w:pPr>
      <w:bookmarkStart w:id="13" w:name="sub_150"/>
      <w:r>
        <w:rPr>
          <w:rFonts w:ascii="Times New Roman" w:eastAsiaTheme="minorEastAsia" w:hAnsi="Times New Roman" w:cs="Times New Roman"/>
          <w:b w:val="0"/>
          <w:color w:val="auto"/>
          <w:sz w:val="28"/>
          <w:szCs w:val="28"/>
        </w:rPr>
        <w:t>5. Условия пересмотра арендной платы</w:t>
      </w:r>
    </w:p>
    <w:bookmarkEnd w:id="13"/>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bookmarkStart w:id="14" w:name="sub_151"/>
      <w:r>
        <w:rPr>
          <w:rFonts w:ascii="Times New Roman" w:hAnsi="Times New Roman" w:cs="Times New Roman"/>
          <w:sz w:val="28"/>
          <w:szCs w:val="28"/>
        </w:rPr>
        <w:t>5.1. При заключении (изменении) договора аренды земельного участка, если иное не установлено федеральным законодательством, предусматривается возможность пересмотра арендной платы за земельный участок в одностороннем порядке по требованию арендодателя в следующих случаях:</w:t>
      </w:r>
    </w:p>
    <w:bookmarkEnd w:id="14"/>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изменения кадастровой стоимости земельного участка, в том числе при изменении площади земельного участка при упорядочении его границы, изменении вида разрешенного использования земельного участка, перевода земельного участка из одной категории в другую;</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изменения уровня инфляции – ежегодно;</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изменения рыночной стоимости земельного участка;</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пересмотра ставок арендной платы и (или) ставок земельного налога на соответствующий финансовый год;</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изменения законодательства Российской Федерации и Краснодарского края, регулирующие соответствующие правоотношения;</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в случаях, предусмотренных условиями договора;</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в иных случаях, предусмотренных законодательством.</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5.2. Арендная плата ежегодно подлежит изменению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В случае изменения арендной платы в связи с изменением рыночной или кадастровой стоимости земельного участка соответственно размер уровня инфляции на этот год не применяется.</w:t>
      </w:r>
    </w:p>
    <w:p w:rsidR="00B90CAB" w:rsidRDefault="00B90CAB" w:rsidP="00B90CAB">
      <w:pPr>
        <w:rPr>
          <w:rFonts w:ascii="Times New Roman" w:hAnsi="Times New Roman" w:cs="Times New Roman"/>
          <w:sz w:val="28"/>
          <w:szCs w:val="28"/>
        </w:rPr>
      </w:pPr>
    </w:p>
    <w:p w:rsidR="00B90CAB" w:rsidRDefault="00B90CAB" w:rsidP="00B90CAB">
      <w:pPr>
        <w:pStyle w:val="1"/>
        <w:spacing w:before="0" w:after="0"/>
        <w:rPr>
          <w:rFonts w:ascii="Times New Roman" w:eastAsiaTheme="minorEastAsia" w:hAnsi="Times New Roman" w:cs="Times New Roman"/>
          <w:b w:val="0"/>
          <w:color w:val="auto"/>
          <w:sz w:val="28"/>
          <w:szCs w:val="28"/>
        </w:rPr>
      </w:pPr>
      <w:bookmarkStart w:id="15" w:name="sub_160"/>
      <w:r>
        <w:rPr>
          <w:rFonts w:ascii="Times New Roman" w:eastAsiaTheme="minorEastAsia" w:hAnsi="Times New Roman" w:cs="Times New Roman"/>
          <w:b w:val="0"/>
          <w:color w:val="auto"/>
          <w:sz w:val="28"/>
          <w:szCs w:val="28"/>
        </w:rPr>
        <w:t>6. Порядок, условия и сроки внесения арендной платы</w:t>
      </w:r>
    </w:p>
    <w:bookmarkEnd w:id="15"/>
    <w:p w:rsidR="00B90CAB" w:rsidRDefault="00B90CAB" w:rsidP="00B90CAB">
      <w:pPr>
        <w:rPr>
          <w:rFonts w:ascii="Times New Roman" w:hAnsi="Times New Roman" w:cs="Times New Roman"/>
          <w:sz w:val="28"/>
          <w:szCs w:val="28"/>
        </w:rPr>
      </w:pPr>
    </w:p>
    <w:p w:rsidR="00B90CAB" w:rsidRDefault="00B90CAB" w:rsidP="00B90CAB">
      <w:pPr>
        <w:ind w:firstLine="851"/>
        <w:rPr>
          <w:rFonts w:ascii="Times New Roman" w:hAnsi="Times New Roman" w:cs="Times New Roman"/>
          <w:sz w:val="28"/>
          <w:szCs w:val="28"/>
        </w:rPr>
      </w:pPr>
      <w:bookmarkStart w:id="16" w:name="sub_161"/>
      <w:r>
        <w:rPr>
          <w:rFonts w:ascii="Times New Roman" w:hAnsi="Times New Roman" w:cs="Times New Roman"/>
          <w:sz w:val="28"/>
          <w:szCs w:val="28"/>
        </w:rPr>
        <w:t>6.1. Арендная плата, подлежащая к уплате, рассчитывается от размера годовой арендной платы, установленной договором аренды, за каждый день использования в соответствующем арендном периоде.</w:t>
      </w:r>
    </w:p>
    <w:bookmarkEnd w:id="16"/>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Арендным периодом признается месяц, квартал или год в соответствии с условиями договора аренды земельного участка.</w:t>
      </w:r>
    </w:p>
    <w:p w:rsidR="00B90CAB" w:rsidRDefault="00B90CAB" w:rsidP="00B90CAB">
      <w:pPr>
        <w:ind w:firstLine="851"/>
        <w:rPr>
          <w:rFonts w:ascii="Times New Roman" w:hAnsi="Times New Roman" w:cs="Times New Roman"/>
          <w:sz w:val="28"/>
          <w:szCs w:val="28"/>
        </w:rPr>
      </w:pPr>
      <w:bookmarkStart w:id="17" w:name="sub_162"/>
      <w:r>
        <w:rPr>
          <w:rFonts w:ascii="Times New Roman" w:hAnsi="Times New Roman" w:cs="Times New Roman"/>
          <w:sz w:val="28"/>
          <w:szCs w:val="28"/>
        </w:rPr>
        <w:t>6.2. По договорам аренды земельных участков сельскохозяйственного назначения, отнесенных к муниципальной собственности, арендная плата уплачивается арендаторами в два срока, если иное не установлено договором:</w:t>
      </w:r>
    </w:p>
    <w:bookmarkEnd w:id="17"/>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за первое полугодие до 15 сентября текущего года;</w:t>
      </w:r>
    </w:p>
    <w:p w:rsidR="00B90CAB" w:rsidRDefault="00B90CAB" w:rsidP="00B90CAB">
      <w:pPr>
        <w:ind w:firstLine="851"/>
        <w:rPr>
          <w:rFonts w:ascii="Times New Roman" w:hAnsi="Times New Roman" w:cs="Times New Roman"/>
          <w:sz w:val="28"/>
          <w:szCs w:val="28"/>
        </w:rPr>
      </w:pPr>
      <w:r>
        <w:rPr>
          <w:rFonts w:ascii="Times New Roman" w:hAnsi="Times New Roman" w:cs="Times New Roman"/>
          <w:sz w:val="28"/>
          <w:szCs w:val="28"/>
        </w:rPr>
        <w:t>за второе полугодие до 15 ноября текущего года.</w:t>
      </w:r>
    </w:p>
    <w:p w:rsidR="00B90CAB" w:rsidRDefault="00B90CAB" w:rsidP="00B90CAB">
      <w:pPr>
        <w:ind w:firstLine="851"/>
        <w:rPr>
          <w:rFonts w:ascii="Times New Roman" w:hAnsi="Times New Roman" w:cs="Times New Roman"/>
          <w:sz w:val="28"/>
          <w:szCs w:val="28"/>
        </w:rPr>
      </w:pPr>
      <w:bookmarkStart w:id="18" w:name="sub_163"/>
      <w:r>
        <w:rPr>
          <w:rFonts w:ascii="Times New Roman" w:hAnsi="Times New Roman" w:cs="Times New Roman"/>
          <w:sz w:val="28"/>
          <w:szCs w:val="28"/>
        </w:rPr>
        <w:t xml:space="preserve">6.3. По договорам аренды земельных участков, за исключением </w:t>
      </w:r>
      <w:r>
        <w:rPr>
          <w:rFonts w:ascii="Times New Roman" w:hAnsi="Times New Roman" w:cs="Times New Roman"/>
          <w:sz w:val="28"/>
          <w:szCs w:val="28"/>
        </w:rPr>
        <w:lastRenderedPageBreak/>
        <w:t xml:space="preserve">указанных в </w:t>
      </w:r>
      <w:hyperlink r:id="rId17" w:anchor="sub_162" w:history="1">
        <w:r w:rsidRPr="00683388">
          <w:rPr>
            <w:rStyle w:val="a5"/>
            <w:rFonts w:ascii="Times New Roman" w:hAnsi="Times New Roman" w:cs="Times New Roman"/>
            <w:color w:val="auto"/>
            <w:sz w:val="28"/>
            <w:szCs w:val="28"/>
          </w:rPr>
          <w:t>пункте 6.2 раздела 6</w:t>
        </w:r>
      </w:hyperlink>
      <w:r>
        <w:rPr>
          <w:rFonts w:ascii="Times New Roman" w:hAnsi="Times New Roman" w:cs="Times New Roman"/>
          <w:sz w:val="28"/>
          <w:szCs w:val="28"/>
        </w:rPr>
        <w:t xml:space="preserve"> настоящих Правил, арендная плата уплачивается арендаторами за каждый арендный период в виде авансового платежа до 10-го числа первого месяца текущего арендного периода, если иное не установлено договором.</w:t>
      </w:r>
    </w:p>
    <w:p w:rsidR="00B90CAB" w:rsidRDefault="00B90CAB" w:rsidP="00B90CAB">
      <w:pPr>
        <w:ind w:firstLine="851"/>
        <w:rPr>
          <w:rFonts w:ascii="Times New Roman" w:hAnsi="Times New Roman" w:cs="Times New Roman"/>
          <w:sz w:val="28"/>
          <w:szCs w:val="28"/>
        </w:rPr>
      </w:pPr>
      <w:bookmarkStart w:id="19" w:name="sub_164"/>
      <w:bookmarkEnd w:id="18"/>
      <w:r>
        <w:rPr>
          <w:rFonts w:ascii="Times New Roman" w:hAnsi="Times New Roman" w:cs="Times New Roman"/>
          <w:sz w:val="28"/>
          <w:szCs w:val="28"/>
        </w:rPr>
        <w:t>6.4. Арендная плата и начисленная пеня уплачиваются арендаторами земельных участков отдельными платежными документами по каждому договору аренды и типу платежа. Уплата арендной платы и пени по нескольким договорам аренды земельных участков одним платежным документом не допускается.</w:t>
      </w:r>
    </w:p>
    <w:p w:rsidR="00B90CAB" w:rsidRDefault="00B90CAB" w:rsidP="00B90CAB">
      <w:pPr>
        <w:ind w:firstLine="851"/>
        <w:rPr>
          <w:rFonts w:ascii="Times New Roman" w:hAnsi="Times New Roman" w:cs="Times New Roman"/>
          <w:sz w:val="28"/>
          <w:szCs w:val="28"/>
        </w:rPr>
      </w:pPr>
      <w:bookmarkStart w:id="20" w:name="sub_165"/>
      <w:bookmarkEnd w:id="19"/>
      <w:r>
        <w:rPr>
          <w:rFonts w:ascii="Times New Roman" w:hAnsi="Times New Roman" w:cs="Times New Roman"/>
          <w:sz w:val="28"/>
          <w:szCs w:val="28"/>
        </w:rPr>
        <w:t>6.5. В случае если на стороне арендатора выступают несколько лиц,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w:t>
      </w:r>
    </w:p>
    <w:p w:rsidR="00B90CAB" w:rsidRDefault="00B90CAB" w:rsidP="00B90CAB">
      <w:pPr>
        <w:ind w:firstLine="851"/>
        <w:rPr>
          <w:rFonts w:ascii="Times New Roman" w:hAnsi="Times New Roman" w:cs="Times New Roman"/>
          <w:sz w:val="28"/>
          <w:szCs w:val="28"/>
        </w:rPr>
      </w:pPr>
      <w:bookmarkStart w:id="21" w:name="sub_166"/>
      <w:bookmarkEnd w:id="20"/>
      <w:r>
        <w:rPr>
          <w:rFonts w:ascii="Times New Roman" w:hAnsi="Times New Roman" w:cs="Times New Roman"/>
          <w:sz w:val="28"/>
          <w:szCs w:val="28"/>
        </w:rPr>
        <w:t>6.6. Арендатор обязан ежегодно обращаться к арендодателю для составления акта сверки по уплате арендной платы по истечении срока последнего платежа, установленного договором, но не позднее 20 декабря текущего года.</w:t>
      </w:r>
    </w:p>
    <w:p w:rsidR="00B90CAB" w:rsidRDefault="00B90CAB" w:rsidP="00B90CAB">
      <w:pPr>
        <w:ind w:firstLine="851"/>
        <w:rPr>
          <w:rFonts w:ascii="Times New Roman" w:hAnsi="Times New Roman" w:cs="Times New Roman"/>
          <w:sz w:val="28"/>
          <w:szCs w:val="28"/>
        </w:rPr>
      </w:pPr>
      <w:bookmarkStart w:id="22" w:name="sub_167"/>
      <w:bookmarkEnd w:id="21"/>
      <w:r>
        <w:rPr>
          <w:rFonts w:ascii="Times New Roman" w:hAnsi="Times New Roman" w:cs="Times New Roman"/>
          <w:sz w:val="28"/>
          <w:szCs w:val="28"/>
        </w:rPr>
        <w:t>6.7. За нарушение сроков внесения арендной платы к арендатору применяются санкции, размер которых определяется в соответствии с договором аренды и действующим законодательством.</w:t>
      </w:r>
    </w:p>
    <w:p w:rsidR="00B90CAB" w:rsidRDefault="00B90CAB" w:rsidP="00B90CAB">
      <w:pPr>
        <w:ind w:firstLine="0"/>
        <w:rPr>
          <w:rFonts w:ascii="Times New Roman" w:hAnsi="Times New Roman" w:cs="Times New Roman"/>
          <w:sz w:val="28"/>
          <w:szCs w:val="28"/>
        </w:rPr>
      </w:pPr>
    </w:p>
    <w:p w:rsidR="00B90CAB" w:rsidRDefault="00B90CAB" w:rsidP="00B90CAB">
      <w:pPr>
        <w:ind w:firstLine="0"/>
        <w:rPr>
          <w:rFonts w:ascii="Times New Roman" w:hAnsi="Times New Roman" w:cs="Times New Roman"/>
          <w:sz w:val="28"/>
          <w:szCs w:val="28"/>
        </w:rPr>
      </w:pPr>
    </w:p>
    <w:p w:rsidR="00DD63CD" w:rsidRDefault="00DD63CD" w:rsidP="00B90CAB">
      <w:pPr>
        <w:ind w:firstLine="0"/>
        <w:rPr>
          <w:rFonts w:ascii="Times New Roman" w:hAnsi="Times New Roman" w:cs="Times New Roman"/>
          <w:sz w:val="28"/>
          <w:szCs w:val="28"/>
        </w:rPr>
      </w:pPr>
      <w:bookmarkStart w:id="23" w:name="_GoBack"/>
      <w:bookmarkEnd w:id="23"/>
    </w:p>
    <w:p w:rsidR="00DD63CD" w:rsidRDefault="00B90CAB" w:rsidP="00DD63CD">
      <w:pPr>
        <w:ind w:firstLine="0"/>
        <w:rPr>
          <w:rFonts w:ascii="Times New Roman" w:hAnsi="Times New Roman" w:cs="Times New Roman"/>
          <w:sz w:val="28"/>
          <w:szCs w:val="28"/>
        </w:rPr>
      </w:pPr>
      <w:r>
        <w:rPr>
          <w:rFonts w:ascii="Times New Roman" w:hAnsi="Times New Roman" w:cs="Times New Roman"/>
          <w:sz w:val="28"/>
          <w:szCs w:val="28"/>
        </w:rPr>
        <w:t xml:space="preserve">Начальник </w:t>
      </w:r>
      <w:bookmarkEnd w:id="22"/>
      <w:r w:rsidR="00DD63CD">
        <w:rPr>
          <w:rFonts w:ascii="Times New Roman" w:hAnsi="Times New Roman" w:cs="Times New Roman"/>
          <w:sz w:val="28"/>
          <w:szCs w:val="28"/>
        </w:rPr>
        <w:t>отдела по вопросам</w:t>
      </w:r>
    </w:p>
    <w:p w:rsidR="00DD63CD" w:rsidRDefault="00DD63CD" w:rsidP="00DD63CD">
      <w:pPr>
        <w:ind w:firstLine="0"/>
        <w:rPr>
          <w:rFonts w:ascii="Times New Roman" w:hAnsi="Times New Roman" w:cs="Times New Roman"/>
          <w:sz w:val="28"/>
          <w:szCs w:val="28"/>
        </w:rPr>
      </w:pPr>
      <w:r>
        <w:rPr>
          <w:rFonts w:ascii="Times New Roman" w:hAnsi="Times New Roman" w:cs="Times New Roman"/>
          <w:sz w:val="28"/>
          <w:szCs w:val="28"/>
        </w:rPr>
        <w:t>архитектуры градостроительства</w:t>
      </w:r>
    </w:p>
    <w:p w:rsidR="00DD63CD" w:rsidRDefault="00DD63CD" w:rsidP="00DD63CD">
      <w:pPr>
        <w:ind w:firstLine="0"/>
        <w:rPr>
          <w:rFonts w:ascii="Times New Roman" w:hAnsi="Times New Roman" w:cs="Times New Roman"/>
          <w:sz w:val="28"/>
          <w:szCs w:val="28"/>
        </w:rPr>
      </w:pPr>
      <w:r>
        <w:rPr>
          <w:rFonts w:ascii="Times New Roman" w:hAnsi="Times New Roman" w:cs="Times New Roman"/>
          <w:sz w:val="28"/>
          <w:szCs w:val="28"/>
        </w:rPr>
        <w:t>и земельных отношений                                                                      А.В. Вовк</w:t>
      </w:r>
    </w:p>
    <w:p w:rsidR="00716DC5" w:rsidRDefault="00716DC5"/>
    <w:sectPr w:rsidR="00716D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785"/>
    <w:rsid w:val="00430536"/>
    <w:rsid w:val="00683388"/>
    <w:rsid w:val="00716DC5"/>
    <w:rsid w:val="00A17785"/>
    <w:rsid w:val="00B825A2"/>
    <w:rsid w:val="00B90CAB"/>
    <w:rsid w:val="00DD6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AB"/>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90CAB"/>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90CAB"/>
    <w:rPr>
      <w:rFonts w:ascii="Arial" w:eastAsia="Times New Roman" w:hAnsi="Arial" w:cs="Arial"/>
      <w:b/>
      <w:bCs/>
      <w:color w:val="26282F"/>
      <w:sz w:val="24"/>
      <w:szCs w:val="24"/>
      <w:lang w:eastAsia="ru-RU"/>
    </w:rPr>
  </w:style>
  <w:style w:type="character" w:styleId="a3">
    <w:name w:val="Hyperlink"/>
    <w:basedOn w:val="a0"/>
    <w:uiPriority w:val="99"/>
    <w:semiHidden/>
    <w:unhideWhenUsed/>
    <w:rsid w:val="00B90CAB"/>
    <w:rPr>
      <w:color w:val="0000FF" w:themeColor="hyperlink"/>
      <w:u w:val="single"/>
    </w:rPr>
  </w:style>
  <w:style w:type="character" w:customStyle="1" w:styleId="a4">
    <w:name w:val="Цветовое выделение"/>
    <w:uiPriority w:val="99"/>
    <w:rsid w:val="00B90CAB"/>
    <w:rPr>
      <w:b/>
      <w:bCs/>
      <w:color w:val="26282F"/>
    </w:rPr>
  </w:style>
  <w:style w:type="character" w:customStyle="1" w:styleId="a5">
    <w:name w:val="Гипертекстовая ссылка"/>
    <w:basedOn w:val="a4"/>
    <w:uiPriority w:val="99"/>
    <w:rsid w:val="00B90CAB"/>
    <w:rPr>
      <w:b w:val="0"/>
      <w:bCs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AB"/>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90CAB"/>
    <w:pPr>
      <w:spacing w:before="108" w:after="108"/>
      <w:ind w:firstLine="0"/>
      <w:jc w:val="center"/>
      <w:outlineLvl w:val="0"/>
    </w:pPr>
    <w:rPr>
      <w:rFonts w:eastAsia="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90CAB"/>
    <w:rPr>
      <w:rFonts w:ascii="Arial" w:eastAsia="Times New Roman" w:hAnsi="Arial" w:cs="Arial"/>
      <w:b/>
      <w:bCs/>
      <w:color w:val="26282F"/>
      <w:sz w:val="24"/>
      <w:szCs w:val="24"/>
      <w:lang w:eastAsia="ru-RU"/>
    </w:rPr>
  </w:style>
  <w:style w:type="character" w:styleId="a3">
    <w:name w:val="Hyperlink"/>
    <w:basedOn w:val="a0"/>
    <w:uiPriority w:val="99"/>
    <w:semiHidden/>
    <w:unhideWhenUsed/>
    <w:rsid w:val="00B90CAB"/>
    <w:rPr>
      <w:color w:val="0000FF" w:themeColor="hyperlink"/>
      <w:u w:val="single"/>
    </w:rPr>
  </w:style>
  <w:style w:type="character" w:customStyle="1" w:styleId="a4">
    <w:name w:val="Цветовое выделение"/>
    <w:uiPriority w:val="99"/>
    <w:rsid w:val="00B90CAB"/>
    <w:rPr>
      <w:b/>
      <w:bCs/>
      <w:color w:val="26282F"/>
    </w:rPr>
  </w:style>
  <w:style w:type="character" w:customStyle="1" w:styleId="a5">
    <w:name w:val="Гипертекстовая ссылка"/>
    <w:basedOn w:val="a4"/>
    <w:uiPriority w:val="99"/>
    <w:rsid w:val="00B90CAB"/>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54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arkovskaya_T_V\AppData\Local\Temp\~NS6A522\&#1055;&#1086;&#1089;&#1090;&#1072;&#1085;&#1086;&#1074;&#1083;&#1077;&#1085;&#1080;&#1077;%20&#1075;&#1083;&#1072;&#1074;&#1099;%20&#1072;&#1076;&#1084;&#1080;&#1085;&#1080;&#1089;&#1090;&#1088;&#1072;&#1094;&#1080;&#1080;%20(&#1075;&#1091;&#1073;&#1077;&#1088;&#1085;&#1072;&#1090;&#1086;&#1088;&#1072;)%20&#1050;&#1088;&#1072;&#1089;&#1085;&#1086;&#1076;&#1072;&#1088;&#1089;&#1082;&#1086;.rtf" TargetMode="External"/><Relationship Id="rId13" Type="http://schemas.openxmlformats.org/officeDocument/2006/relationships/hyperlink" Target="garantf1://12012509.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68567.100" TargetMode="External"/><Relationship Id="rId12" Type="http://schemas.openxmlformats.org/officeDocument/2006/relationships/hyperlink" Target="file:///C:\Users\Barkovskaya_T_V\AppData\Local\Temp\~NS6A522\&#1055;&#1086;&#1089;&#1090;&#1072;&#1085;&#1086;&#1074;&#1083;&#1077;&#1085;&#1080;&#1077;%20&#1075;&#1083;&#1072;&#1074;&#1099;%20&#1072;&#1076;&#1084;&#1080;&#1085;&#1080;&#1089;&#1090;&#1088;&#1072;&#1094;&#1080;&#1080;%20(&#1075;&#1091;&#1073;&#1077;&#1088;&#1085;&#1072;&#1090;&#1086;&#1088;&#1072;)%20&#1050;&#1088;&#1072;&#1089;&#1085;&#1086;&#1076;&#1072;&#1088;&#1089;&#1082;&#1086;.rtf" TargetMode="External"/><Relationship Id="rId17" Type="http://schemas.openxmlformats.org/officeDocument/2006/relationships/hyperlink" Target="file:///C:\Users\Barkovskaya_T_V\AppData\Local\Temp\~NS6A522\&#1055;&#1086;&#1089;&#1090;&#1072;&#1085;&#1086;&#1074;&#1083;&#1077;&#1085;&#1080;&#1077;%20&#1075;&#1083;&#1072;&#1074;&#1099;%20&#1072;&#1076;&#1084;&#1080;&#1085;&#1080;&#1089;&#1090;&#1088;&#1072;&#1094;&#1080;&#1080;%20(&#1075;&#1091;&#1073;&#1077;&#1088;&#1085;&#1072;&#1090;&#1086;&#1088;&#1072;)%20&#1050;&#1088;&#1072;&#1089;&#1085;&#1086;&#1076;&#1072;&#1088;&#1089;&#1082;&#1086;.rtf" TargetMode="External"/><Relationship Id="rId2" Type="http://schemas.microsoft.com/office/2007/relationships/stylesWithEffects" Target="stylesWithEffects.xml"/><Relationship Id="rId16" Type="http://schemas.openxmlformats.org/officeDocument/2006/relationships/hyperlink" Target="file:///C:\Users\Barkovskaya_T_V\AppData\Local\Temp\~NS6A522\&#1055;&#1086;&#1089;&#1090;&#1072;&#1085;&#1086;&#1074;&#1083;&#1077;&#1085;&#1080;&#1077;%20&#1075;&#1083;&#1072;&#1074;&#1099;%20&#1072;&#1076;&#1084;&#1080;&#1085;&#1080;&#1089;&#1090;&#1088;&#1072;&#1094;&#1080;&#1080;%20(&#1075;&#1091;&#1073;&#1077;&#1088;&#1085;&#1072;&#1090;&#1086;&#1088;&#1072;)%20&#1050;&#1088;&#1072;&#1089;&#1085;&#1086;&#1076;&#1072;&#1088;&#1089;&#1082;&#1086;.rtf" TargetMode="External"/><Relationship Id="rId1" Type="http://schemas.openxmlformats.org/officeDocument/2006/relationships/styles" Target="styles.xml"/><Relationship Id="rId6" Type="http://schemas.openxmlformats.org/officeDocument/2006/relationships/hyperlink" Target="garantF1://23840532.4" TargetMode="External"/><Relationship Id="rId11" Type="http://schemas.openxmlformats.org/officeDocument/2006/relationships/hyperlink" Target="file:///C:\Users\Barkovskaya_T_V\AppData\Local\Temp\~NS6A522\&#1055;&#1086;&#1089;&#1090;&#1072;&#1085;&#1086;&#1074;&#1083;&#1077;&#1085;&#1080;&#1077;%20&#1075;&#1083;&#1072;&#1074;&#1099;%20&#1072;&#1076;&#1084;&#1080;&#1085;&#1080;&#1089;&#1090;&#1088;&#1072;&#1094;&#1080;&#1080;%20(&#1075;&#1091;&#1073;&#1077;&#1088;&#1085;&#1072;&#1090;&#1086;&#1088;&#1072;)%20&#1050;&#1088;&#1072;&#1089;&#1085;&#1086;&#1076;&#1072;&#1088;&#1089;&#1082;&#1086;.rtf" TargetMode="External"/><Relationship Id="rId5" Type="http://schemas.openxmlformats.org/officeDocument/2006/relationships/hyperlink" Target="garantF1://12024624.10" TargetMode="External"/><Relationship Id="rId15" Type="http://schemas.openxmlformats.org/officeDocument/2006/relationships/hyperlink" Target="garantf1://12038258.37/" TargetMode="External"/><Relationship Id="rId10" Type="http://schemas.openxmlformats.org/officeDocument/2006/relationships/hyperlink" Target="garantf1://12038258.3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2024624.7/" TargetMode="External"/><Relationship Id="rId14" Type="http://schemas.openxmlformats.org/officeDocument/2006/relationships/hyperlink" Target="garantf1://1202462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1697</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2015-10-29T13:01:00Z</dcterms:created>
  <dcterms:modified xsi:type="dcterms:W3CDTF">2015-10-30T04:36:00Z</dcterms:modified>
</cp:coreProperties>
</file>