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tbl>
      <w:tblPr>
        <w:tblInd w:w="4503" w:type="dxa"/>
      </w:tblPr>
      <w:tblGrid>
        <w:gridCol w:w="5068"/>
      </w:tblGrid>
      <w:tr>
        <w:trPr>
          <w:trHeight w:val="1" w:hRule="atLeast"/>
          <w:jc w:val="left"/>
        </w:trPr>
        <w:tc>
          <w:tcPr>
            <w:tcW w:w="50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ПРИЛОЖЕНИЕ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1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 административному регламенту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предоставления муниципальной услуги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"</w:t>
            </w:r>
            <w:r>
              <w:rPr>
                <w:rFonts w:ascii="Times New Roman" w:hAnsi="Times New Roman" w:cs="Times New Roman" w:eastAsia="Times New Roman"/>
                <w:color w:val="26282F"/>
                <w:spacing w:val="0"/>
                <w:position w:val="0"/>
                <w:sz w:val="28"/>
                <w:shd w:fill="auto" w:val="clear"/>
              </w:rPr>
              <w:t xml:space="preserve">Выдача разрешений на ввод в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26282F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26282F"/>
                <w:spacing w:val="0"/>
                <w:position w:val="0"/>
                <w:sz w:val="28"/>
                <w:shd w:fill="auto" w:val="clear"/>
              </w:rPr>
              <w:t xml:space="preserve">эксплуатацию построенных,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26282F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26282F"/>
                <w:spacing w:val="0"/>
                <w:position w:val="0"/>
                <w:sz w:val="28"/>
                <w:shd w:fill="auto" w:val="clear"/>
              </w:rPr>
              <w:t xml:space="preserve">реконструированных объектов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26282F"/>
                <w:spacing w:val="0"/>
                <w:position w:val="0"/>
                <w:sz w:val="28"/>
                <w:shd w:fill="auto" w:val="clear"/>
              </w:rPr>
              <w:t xml:space="preserve">капитального строительства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"</w:t>
            </w:r>
          </w:p>
        </w:tc>
      </w:tr>
    </w:tbl>
    <w:p>
      <w:pPr>
        <w:spacing w:before="0" w:after="0" w:line="240"/>
        <w:ind w:right="0" w:left="5245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54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Информация о месте нахождения, графике работы, справочных телефонах, адресе электронной почты и адресе Интернет-сайта администрации Запорожского сельского поселения и муниципального бюджетного учреждения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Многофункциональный центр по предоставлению государственных и муниципальных услуг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муниципального образования Темрюкский район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Место нахождения (почтовый адрес) администрации Запорожского сельского поселения Темрюкского района (далее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администрация):   353551, Краснодарский край, Темрюкский район, станица Запорожская, улица Ленина, д. 22.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График работы администрации: ежедневно, кроме субботы и воскресенья и нерабочих праздничных дней с 8 часов до 17 часов (перерыв с 12 часов до 14 часов). В пятницу и накануне нерабочих праздничных дней с 8 часов до 16 часов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(перерыв с 12 часов до 13 часов)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Контактный телефон (телефон для справок) администрации: 8(86148)     77-3-46. 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Адрес официального интернет-сайта администрации: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www.adm-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zaporozhskaya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.ru</w:t>
        </w:r>
      </w:hyperlink>
    </w:p>
    <w:p>
      <w:pPr>
        <w:tabs>
          <w:tab w:val="left" w:pos="1507" w:leader="none"/>
        </w:tabs>
        <w:spacing w:before="0" w:after="0" w:line="240"/>
        <w:ind w:right="58" w:left="11" w:firstLine="567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Адрес электронной почты администрации: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zaporoz_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adm@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mail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.ru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Место нахождения отдела по вопросам архитектуры, градостроительства и земельных отношений администрации (далее - отдел):                      353551, Краснодарский край, Темрюкский район, станица Запорожская, улица Ленина, 22, кабинет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Часы работы отдела: ежедневно, кроме субботы и воскресенья и нерабочих праздничных дней с 8 часов до 17 часов (перерыв с 12 часов до 14 часов). В пятницу и накануне нерабочих праздничных дней с 8 часов до 16 часов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(перерыв с 12 часов до 13 часов)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Часы приема граждан в отделе:</w:t>
      </w:r>
    </w:p>
    <w:tbl>
      <w:tblPr>
        <w:tblInd w:w="675" w:type="dxa"/>
      </w:tblPr>
      <w:tblGrid>
        <w:gridCol w:w="1701"/>
        <w:gridCol w:w="5529"/>
      </w:tblGrid>
      <w:tr>
        <w:trPr>
          <w:trHeight w:val="1" w:hRule="atLeast"/>
          <w:jc w:val="left"/>
        </w:trPr>
        <w:tc>
          <w:tcPr>
            <w:tcW w:w="17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вторник</w:t>
            </w:r>
          </w:p>
        </w:tc>
        <w:tc>
          <w:tcPr>
            <w:tcW w:w="55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567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08.00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 12.00.</w:t>
            </w:r>
          </w:p>
        </w:tc>
      </w:tr>
      <w:tr>
        <w:trPr>
          <w:trHeight w:val="1" w:hRule="atLeast"/>
          <w:jc w:val="left"/>
        </w:trPr>
        <w:tc>
          <w:tcPr>
            <w:tcW w:w="17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пятница</w:t>
            </w:r>
          </w:p>
        </w:tc>
        <w:tc>
          <w:tcPr>
            <w:tcW w:w="55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567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08.00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 12.00.</w:t>
            </w:r>
          </w:p>
        </w:tc>
      </w:tr>
    </w:tbl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Контактный телефон (телефон для справок) отдела: 8(86148)77-3-15.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Адрес электронной почты отдела: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zaporoz_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adm@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mail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.ru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Место нахождения (почтовый адрес) муниципального бюджетного учреждения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Многофункциональный центр по предоставлению государственных и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муниципального образования Темрюкский район  (далее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»):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Почтовый адрес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»: 353500,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Краснодарский край, город Темрюк, ул. Розы Люксембург, д. 65 / ул. Гоголя, д. 90.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График работы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»:</w:t>
      </w:r>
    </w:p>
    <w:tbl>
      <w:tblPr>
        <w:tblInd w:w="675" w:type="dxa"/>
      </w:tblPr>
      <w:tblGrid>
        <w:gridCol w:w="1843"/>
        <w:gridCol w:w="3260"/>
      </w:tblGrid>
      <w:tr>
        <w:trPr>
          <w:trHeight w:val="1" w:hRule="atLeast"/>
          <w:jc w:val="left"/>
        </w:trPr>
        <w:tc>
          <w:tcPr>
            <w:tcW w:w="184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70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понедельник</w:t>
            </w:r>
          </w:p>
        </w:tc>
        <w:tc>
          <w:tcPr>
            <w:tcW w:w="32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567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 08.00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18.30</w:t>
            </w:r>
          </w:p>
        </w:tc>
      </w:tr>
      <w:tr>
        <w:trPr>
          <w:trHeight w:val="1" w:hRule="atLeast"/>
          <w:jc w:val="left"/>
        </w:trPr>
        <w:tc>
          <w:tcPr>
            <w:tcW w:w="184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вторник</w:t>
            </w:r>
          </w:p>
        </w:tc>
        <w:tc>
          <w:tcPr>
            <w:tcW w:w="32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567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 08.00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19.00</w:t>
            </w:r>
          </w:p>
        </w:tc>
      </w:tr>
      <w:tr>
        <w:trPr>
          <w:trHeight w:val="1" w:hRule="atLeast"/>
          <w:jc w:val="left"/>
        </w:trPr>
        <w:tc>
          <w:tcPr>
            <w:tcW w:w="184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среда</w:t>
            </w:r>
          </w:p>
        </w:tc>
        <w:tc>
          <w:tcPr>
            <w:tcW w:w="32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567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 08.00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19.00</w:t>
            </w:r>
          </w:p>
        </w:tc>
      </w:tr>
      <w:tr>
        <w:trPr>
          <w:trHeight w:val="1" w:hRule="atLeast"/>
          <w:jc w:val="left"/>
        </w:trPr>
        <w:tc>
          <w:tcPr>
            <w:tcW w:w="184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четверг</w:t>
            </w:r>
          </w:p>
        </w:tc>
        <w:tc>
          <w:tcPr>
            <w:tcW w:w="32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567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 08.00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20.00</w:t>
            </w:r>
          </w:p>
        </w:tc>
      </w:tr>
      <w:tr>
        <w:trPr>
          <w:trHeight w:val="1" w:hRule="atLeast"/>
          <w:jc w:val="left"/>
        </w:trPr>
        <w:tc>
          <w:tcPr>
            <w:tcW w:w="184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пятница</w:t>
            </w:r>
          </w:p>
        </w:tc>
        <w:tc>
          <w:tcPr>
            <w:tcW w:w="32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567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 08.00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18.30</w:t>
            </w:r>
          </w:p>
        </w:tc>
      </w:tr>
      <w:tr>
        <w:trPr>
          <w:trHeight w:val="1" w:hRule="atLeast"/>
          <w:jc w:val="left"/>
        </w:trPr>
        <w:tc>
          <w:tcPr>
            <w:tcW w:w="184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суббота</w:t>
            </w:r>
          </w:p>
        </w:tc>
        <w:tc>
          <w:tcPr>
            <w:tcW w:w="32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567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 08.00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13.00</w:t>
            </w:r>
          </w:p>
        </w:tc>
      </w:tr>
      <w:tr>
        <w:trPr>
          <w:trHeight w:val="1" w:hRule="atLeast"/>
          <w:jc w:val="left"/>
        </w:trPr>
        <w:tc>
          <w:tcPr>
            <w:tcW w:w="184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воскресенье</w:t>
            </w:r>
          </w:p>
        </w:tc>
        <w:tc>
          <w:tcPr>
            <w:tcW w:w="32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567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выходной день.</w:t>
            </w:r>
          </w:p>
        </w:tc>
      </w:tr>
    </w:tbl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Контактный телефон (телефон для справок)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»:  8(86148)        5-44-45. 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Адрес официального интернет-сайта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»: </w:t>
      </w:r>
      <w:hyperlink xmlns:r="http://schemas.openxmlformats.org/officeDocument/2006/relationships" r:id="docRId1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http://mfc.temryuk.ru</w:t>
        </w:r>
      </w:hyperlink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Адрес электронной почты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»: mfctemryuk@rambler.ru.</w:t>
      </w:r>
    </w:p>
    <w:p>
      <w:pPr>
        <w:spacing w:before="0" w:after="0" w:line="240"/>
        <w:ind w:right="0" w:left="0" w:firstLine="54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Глава Запорожского сельского поселения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Темрюкского района                                                             Н.Г. Колодина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://www.admtemryuk.ru/" Id="docRId0" Type="http://schemas.openxmlformats.org/officeDocument/2006/relationships/hyperlink" /><Relationship TargetMode="External" Target="http://mfc.temryuk.ru/" Id="docRId1" Type="http://schemas.openxmlformats.org/officeDocument/2006/relationships/hyperlink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